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57b StGB — Aussetzung des Strafrestes bei lebenslanger Freiheitsstrafe als Gesamtstrafe</w:t>
      </w:r>
    </w:p>
    <w:p>
      <w:r>
        <w:rPr>
          <w:color w:val="555555"/>
          <w:sz w:val="18"/>
        </w:rPr>
        <w:t xml:space="preserve">Strafgesetzbuch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Ist auf lebenslange Freiheitsstrafe als Gesamtstrafe erkannt, so werden bei der Feststellung der besonderen Schwere der Schuld (§ 57a Abs. 1 Satz 1 Nr. 2) die einzelnen Straftaten zusammenfassend gewürdigt.</w:t>
      </w:r>
    </w:p>
    <w:p>
      <w:r>
        <w:rPr>
          <w:color w:val="555555"/>
          <w:sz w:val="17"/>
        </w:rPr>
        <w:t xml:space="preserve">Zitiervorschlag: § 57b StGB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https://recht.nulegal.eu/gesetze/StGB/57b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