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328 StGB — Unerlaubter Umgang mit radioaktiven Stoffen und anderen gefährlichen Stoffen und Gütern</w:t>
      </w:r>
    </w:p>
    <w:p>
      <w:r>
        <w:rPr>
          <w:color w:val="555555"/>
          <w:sz w:val="18"/>
        </w:rPr>
        <w:t xml:space="preserve">Strafgesetzbuch</w:t>
      </w:r>
    </w:p>
    <w:p>
      <w:r>
        <w:rPr>
          <w:color w:val="555555"/>
          <w:sz w:val="18"/>
        </w:rPr>
        <w:t xml:space="preserve">Stand: 10.06.2019 (konsolidierte Textfassung, kein amtliches Inkrafttretensdatum)</w:t>
      </w:r>
    </w:p>
    <w:p>
      <w:r>
        <w:t xml:space="preserve">(1) Mit Freiheitsstrafe bis zu fünf Jahren oder mit Geldstrafe wird bestraft,</w:t>
      </w:r>
    </w:p>
    <w:p>
      <w:pPr>
        <w:ind w:left="420"/>
      </w:pPr>
      <w:r>
        <w:t xml:space="preserve">1. wer ohne die erforderliche Genehmigung oder entgegen einer vollziehbaren Untersagung Kernbrennstoffe oder</w:t>
      </w:r>
    </w:p>
    <w:p>
      <w:pPr>
        <w:ind w:left="420"/>
      </w:pPr>
      <w:r>
        <w:t xml:space="preserve">2. wer ohne die erforderliche Genehmigung oder wer entgegen einer vollziehbaren Untersagung sonstige radioaktive Stoffe, die nach Art, Beschaffenheit oder Menge geeignet sind, durch ionisierende Strahlen den Tod oder eine schwere Gesundheitsschädigung eines anderen oder erhebliche Schäden an Tieren oder Pflanzen, Gewässern, der Luft oder dem Boden herbeizuführen,</w:t>
      </w:r>
    </w:p>
    <w:p>
      <w:r>
        <w:t xml:space="preserve">herstellt, aufbewahrt, befördert, bearbeitet, verarbeitet oder sonst verwendet, einführt oder ausführt.</w:t>
      </w:r>
    </w:p>
    <w:p>
      <w:r>
        <w:t xml:space="preserve">(2) Ebenso wird bestraft, wer</w:t>
      </w:r>
    </w:p>
    <w:p>
      <w:pPr>
        <w:ind w:left="420"/>
      </w:pPr>
      <w:r>
        <w:t xml:space="preserve">1. Kernbrennstoffe, zu deren Ablieferung er auf Grund des Atomgesetzes verpflichtet ist, nicht unverzüglich abliefert,</w:t>
      </w:r>
    </w:p>
    <w:p>
      <w:pPr>
        <w:ind w:left="420"/>
      </w:pPr>
      <w:r>
        <w:t xml:space="preserve">2. Kernbrennstoffe oder die in Absatz 1 Nr. 2 bezeichneten Stoffe an Unberechtigte abgibt oder die Abgabe an Unberechtigte vermittelt,</w:t>
      </w:r>
    </w:p>
    <w:p>
      <w:pPr>
        <w:ind w:left="420"/>
      </w:pPr>
      <w:r>
        <w:t xml:space="preserve">3. eine nukleare Explosion verursacht oder</w:t>
      </w:r>
    </w:p>
    <w:p>
      <w:pPr>
        <w:ind w:left="420"/>
      </w:pPr>
      <w:r>
        <w:t xml:space="preserve">4. einen anderen zu einer in Nummer 3 bezeichneten Handlung verleitet oder eine solche Handlung fördert.</w:t>
      </w:r>
    </w:p>
    <w:p>
      <w:r>
        <w:t xml:space="preserve">(3) Mit Freiheitsstrafe bis zu fünf Jahren oder mit Geldstrafe wird bestraft, wer unter Verletzung verwaltungsrechtlicher Pflichten</w:t>
      </w:r>
    </w:p>
    <w:p>
      <w:pPr>
        <w:ind w:left="420"/>
      </w:pPr>
      <w:r>
        <w:t xml:space="preserve">1. beim Betrieb einer Anlage, insbesondere einer Betriebsstätte oder technischen Einrichtung, radioaktive Stoffe oder gefährliche Stoffe und Gemische nach Artikel 3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die zuletzt durch die Verordnung (EG) Nr. 790/2009 (ABl. L 235 vom 5.9.2009, S. 1) geändert worden ist, lagert, bearbeitet, verarbeitet oder sonst verwendet oder</w:t>
      </w:r>
    </w:p>
    <w:p>
      <w:pPr>
        <w:ind w:left="420"/>
      </w:pPr>
      <w:r>
        <w:t xml:space="preserve">2. gefährliche Güter befördert, versendet, verpackt oder auspackt, verlädt oder entlädt, entgegennimmt oder anderen überläßt</w:t>
      </w:r>
    </w:p>
    <w:p>
      <w:r>
        <w:t xml:space="preserve">und dadurch die Gesundheit eines anderen, Tiere oder Pflanzen, Gewässer, die Luft oder den Boden oder fremde Sachen von bedeutendem Wert gefährdet.</w:t>
      </w:r>
    </w:p>
    <w:p>
      <w:r>
        <w:t xml:space="preserve">(4) Der Versuch ist strafbar.</w:t>
      </w:r>
    </w:p>
    <w:p>
      <w:r>
        <w:t xml:space="preserve">(5) Handelt der Täter fahrlässig, so ist die Strafe Freiheitsstrafe bis zu drei Jahren oder Geldstrafe.</w:t>
      </w:r>
    </w:p>
    <w:p>
      <w:r>
        <w:t xml:space="preserve">(6) Die Absätze 4 und 5 gelten nicht für Taten nach Absatz 2 Nr. 4.</w:t>
      </w:r>
    </w:p>
    <w:p>
      <w:r>
        <w:rPr>
          <w:color w:val="555555"/>
          <w:sz w:val="17"/>
        </w:rPr>
        <w:t xml:space="preserve">Zitiervorschlag: § 328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328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