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315a StGB — Gefährdung des Bahn-, Schiffs- und Luftverkehrs</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fünf Jahren oder mit Geldstrafe wird bestraft, wer</w:t>
      </w:r>
    </w:p>
    <w:p>
      <w:pPr>
        <w:ind w:left="420"/>
      </w:pPr>
      <w:r>
        <w:t xml:space="preserve">1. ein Schienenbahn- oder Schwebebahnfahrzeug, ein Schiff oder ein Luftfahrzeug führt, obwohl er infolge des Genusses alkoholischer Getränke oder anderer berauschender Mittel oder infolge geistiger oder körperlicher Mängel nicht in der Lage ist, das Fahrzeug sicher zu führen, oder</w:t>
      </w:r>
    </w:p>
    <w:p>
      <w:pPr>
        <w:ind w:left="420"/>
      </w:pPr>
      <w:r>
        <w:t xml:space="preserve">2. als Führer eines solchen Fahrzeugs oder als sonst für die Sicherheit Verantwortlicher durch grob pflichtwidriges Verhalten gegen Rechtsvorschriften zur Sicherung des Schienenbahn-, Schwebebahn-, Schiffs- oder Luftverkehrs verstößt</w:t>
      </w:r>
    </w:p>
    <w:p>
      <w:r>
        <w:t xml:space="preserve">und dadurch Leib oder Leben eines anderen Menschen oder fremde Sachen von bedeutendem Wert gefährdet.</w:t>
      </w:r>
    </w:p>
    <w:p>
      <w:r>
        <w:t xml:space="preserve">(2) In den Fällen des Absatzes 1 Nr. 1 ist der Versuch strafbar.</w:t>
      </w:r>
    </w:p>
    <w:p>
      <w:r>
        <w:t xml:space="preserve">(3) Wer in den Fällen des Absatzes 1</w:t>
      </w:r>
    </w:p>
    <w:p>
      <w:pPr>
        <w:ind w:left="420"/>
      </w:pPr>
      <w:r>
        <w:t xml:space="preserve">1. die Gefahr fahrlässig verursacht oder</w:t>
      </w:r>
    </w:p>
    <w:p>
      <w:pPr>
        <w:ind w:left="420"/>
      </w:pPr>
      <w:r>
        <w:t xml:space="preserve">2. fahrlässig handelt und die Gefahr fahrlässig verursacht,</w:t>
      </w:r>
    </w:p>
    <w:p>
      <w:r>
        <w:t xml:space="preserve">wird mit Freiheitsstrafe bis zu zwei Jahren oder mit Geldstrafe bestraft.</w:t>
      </w:r>
    </w:p>
    <w:p>
      <w:r>
        <w:rPr>
          <w:color w:val="555555"/>
          <w:sz w:val="17"/>
        </w:rPr>
        <w:t xml:space="preserve">Zitiervorschlag: § 315a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https://recht.nulegal.eu/gesetze/StGB/315a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