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313 StGB — Herbeiführen einer Überschwemmung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15.01.2026 (konsolidierte Textfassung, kein amtliches Inkrafttretensdatum)</w:t>
      </w:r>
    </w:p>
    <w:p>
      <w:r>
        <w:t xml:space="preserve">(1) Wer eine Überschwemmung herbeiführt und dadurch Leib oder Leben eines anderen Menschen oder fremde Sachen von bedeutendem Wert gefährdet, wird mit Freiheitsstrafe von einem Jahr bis zu zehn Jahren bestraft.</w:t>
      </w:r>
    </w:p>
    <w:p>
      <w:r>
        <w:t xml:space="preserve">(2) § 308 Absatz 2 und 4 bis 7 gilt entsprechend.</w:t>
      </w:r>
    </w:p>
    <w:p>
      <w:r>
        <w:rPr>
          <w:color w:val="555555"/>
          <w:sz w:val="17"/>
        </w:rPr>
        <w:t xml:space="preserve">Zitiervorschlag: § 313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https://recht.nulegal.eu/gesetze/StGB/313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