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306 StGB — Brandstiftung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fremde</w:t>
      </w:r>
    </w:p>
    <w:p>
      <w:pPr>
        <w:ind w:left="420"/>
      </w:pPr>
      <w:r>
        <w:t xml:space="preserve">1. Gebäude oder Hütten,</w:t>
      </w:r>
    </w:p>
    <w:p>
      <w:pPr>
        <w:ind w:left="420"/>
      </w:pPr>
      <w:r>
        <w:t xml:space="preserve">2. Betriebsstätten oder technische Einrichtungen, namentlich Maschinen,</w:t>
      </w:r>
    </w:p>
    <w:p>
      <w:pPr>
        <w:ind w:left="420"/>
      </w:pPr>
      <w:r>
        <w:t xml:space="preserve">3. Warenlager oder -vorräte,</w:t>
      </w:r>
    </w:p>
    <w:p>
      <w:pPr>
        <w:ind w:left="420"/>
      </w:pPr>
      <w:r>
        <w:t xml:space="preserve">4. Kraftfahrzeuge, Schienen-, Luft- oder Wasserfahrzeuge,</w:t>
      </w:r>
    </w:p>
    <w:p>
      <w:pPr>
        <w:ind w:left="420"/>
      </w:pPr>
      <w:r>
        <w:t xml:space="preserve">5. Wälder, Heiden oder Moore oder</w:t>
      </w:r>
    </w:p>
    <w:p>
      <w:pPr>
        <w:ind w:left="420"/>
      </w:pPr>
      <w:r>
        <w:t xml:space="preserve">6. land-, ernährungs- oder forstwirtschaftliche Anlagen oder Erzeugnisse</w:t>
      </w:r>
    </w:p>
    <w:p>
      <w:r>
        <w:t xml:space="preserve">in Brand setzt oder durch eine Brandlegung ganz oder teilweise zerstört, wird mit Freiheitsstrafe von einem Jahr bis zu zehn Jahren bestraft.</w:t>
      </w:r>
    </w:p>
    <w:p>
      <w:r>
        <w:t xml:space="preserve">(2) In minder schweren Fällen ist die Strafe Freiheitsstrafe von sechs Monaten bis zu fünf Jahren.</w:t>
      </w:r>
    </w:p>
    <w:p>
      <w:r>
        <w:rPr>
          <w:color w:val="555555"/>
          <w:sz w:val="17"/>
        </w:rPr>
        <w:t xml:space="preserve">Zitiervorschlag: § 306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https://recht.nulegal.eu/gesetze/StGB/306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