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274 StGB — Urkundenunterdrückung; Veränderung einer Grenzbezeichnung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Freiheitsstrafe bis zu fünf Jahren oder mit Geldstrafe wird bestraft, wer</w:t>
      </w:r>
    </w:p>
    <w:p>
      <w:pPr>
        <w:ind w:left="420"/>
      </w:pPr>
      <w:r>
        <w:t xml:space="preserve">1. eine Urkunde oder eine technische Aufzeichnung, welche ihm entweder überhaupt nicht oder nicht ausschließlich gehört, in der Absicht, einem anderen Nachteil zuzufügen, vernichtet, beschädigt oder unterdrückt,</w:t>
      </w:r>
    </w:p>
    <w:p>
      <w:pPr>
        <w:ind w:left="420"/>
      </w:pPr>
      <w:r>
        <w:t xml:space="preserve">2. beweiserhebliche Daten (§ 202a Abs. 2), über die er nicht oder nicht ausschließlich verfügen darf, in der Absicht, einem anderen Nachteil zuzufügen, löscht, unterdrückt, unbrauchbar macht oder verändert oder</w:t>
      </w:r>
    </w:p>
    <w:p>
      <w:pPr>
        <w:ind w:left="420"/>
      </w:pPr>
      <w:r>
        <w:t xml:space="preserve">3. einen Grenzstein oder ein anderes zur Bezeichnung einer Grenze oder eines Wasserstandes bestimmtes Merkmal in der Absicht, einem anderen Nachteil zuzufügen, wegnimmt, vernichtet, unkenntlich macht, verrückt oder fälschlich setzt.</w:t>
      </w:r>
    </w:p>
    <w:p>
      <w:r>
        <w:t xml:space="preserve">(2) Der Versuch ist strafbar.</w:t>
      </w:r>
    </w:p>
    <w:p>
      <w:r>
        <w:rPr>
          <w:color w:val="555555"/>
          <w:sz w:val="17"/>
        </w:rPr>
        <w:t xml:space="preserve">Zitiervorschlag: § 274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https://recht.nulegal.eu/gesetze/StGB/274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