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244 StGB — Diebstahl mit Waffen; Bandendiebstahl; Wohnungseinbruchdiebstahl</w:t>
      </w:r>
    </w:p>
    <w:p>
      <w:r>
        <w:rPr>
          <w:color w:val="555555"/>
          <w:sz w:val="18"/>
        </w:rPr>
        <w:t xml:space="preserve">Strafgesetzbuch</w:t>
      </w:r>
    </w:p>
    <w:p>
      <w:r>
        <w:rPr>
          <w:color w:val="555555"/>
          <w:sz w:val="18"/>
        </w:rPr>
        <w:t xml:space="preserve">Stand: 10.06.2019 (konsolidierte Textfassung, kein amtliches Inkrafttretensdatum)</w:t>
      </w:r>
    </w:p>
    <w:p>
      <w:r>
        <w:t xml:space="preserve">(1) Mit Freiheitsstrafe von sechs Monaten bis zu zehn Jahren wird bestraft, wer</w:t>
      </w:r>
    </w:p>
    <w:p>
      <w:pPr>
        <w:ind w:left="420"/>
      </w:pPr>
      <w:r>
        <w:t xml:space="preserve">1. einen Diebstahl begeht, bei dem er oder ein anderer Beteiligter</w:t>
      </w:r>
    </w:p>
    <w:p>
      <w:pPr>
        <w:ind w:left="780"/>
      </w:pPr>
      <w:r>
        <w:t xml:space="preserve">a) eine Waffe oder ein anderes gefährliches Werkzeug bei sich führt,</w:t>
      </w:r>
    </w:p>
    <w:p>
      <w:pPr>
        <w:ind w:left="780"/>
      </w:pPr>
      <w:r>
        <w:t xml:space="preserve">b) sonst ein Werkzeug oder Mittel bei sich führt, um den Widerstand einer anderen Person durch Gewalt oder Drohung mit Gewalt zu verhindern oder zu überwinden,</w:t>
      </w:r>
    </w:p>
    <w:p>
      <w:pPr>
        <w:ind w:left="420"/>
      </w:pPr>
      <w:r>
        <w:t xml:space="preserve">2. als Mitglied einer Bande, die sich zur fortgesetzten Begehung von Raub oder Diebstahl verbunden hat, unter Mitwirkung eines anderen Bandenmitglieds stiehlt oder</w:t>
      </w:r>
    </w:p>
    <w:p>
      <w:pPr>
        <w:ind w:left="420"/>
      </w:pPr>
      <w:r>
        <w:t xml:space="preserve">3. einen Diebstahl begeht, bei dem er zur Ausführung der Tat in eine Wohnung einbricht, einsteigt, mit einem falschen Schlüssel oder einem anderen nicht zur ordnungsmäßigen Öffnung bestimmten Werkzeug eindringt oder sich in der Wohnung verborgen hält.</w:t>
      </w:r>
    </w:p>
    <w:p>
      <w:r>
        <w:t xml:space="preserve">(2) Der Versuch ist strafbar.</w:t>
      </w:r>
    </w:p>
    <w:p>
      <w:r>
        <w:t xml:space="preserve">(3) In minder schweren Fällen des Absatzes 1 Nummer 1 bis 3 ist die Strafe Freiheitsstrafe von drei Monaten bis zu fünf Jahren.</w:t>
      </w:r>
    </w:p>
    <w:p>
      <w:r>
        <w:t xml:space="preserve">(4) Betrifft der Wohnungseinbruchdiebstahl nach Absatz 1 Nummer 3 eine dauerhaft genutzte Privatwohnung, so ist die Strafe Freiheitsstrafe von einem Jahr bis zu zehn Jahren.</w:t>
      </w:r>
    </w:p>
    <w:p>
      <w:r>
        <w:rPr>
          <w:color w:val="555555"/>
          <w:sz w:val="17"/>
        </w:rPr>
        <w:t xml:space="preserve">Zitiervorschlag: § 244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https://recht.nulegal.eu/gesetze/StGB/244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