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236 StGB — Kinderhandel</w:t>
      </w:r>
    </w:p>
    <w:p>
      <w:r>
        <w:rPr>
          <w:color w:val="555555"/>
          <w:sz w:val="18"/>
        </w:rPr>
        <w:t xml:space="preserve">Strafgesetzbuch</w:t>
      </w:r>
    </w:p>
    <w:p>
      <w:r>
        <w:rPr>
          <w:color w:val="555555"/>
          <w:sz w:val="18"/>
        </w:rPr>
        <w:t xml:space="preserve">Stand: 10.06.2019 (konsolidierte Textfassung, kein amtliches Inkrafttretensdatum)</w:t>
      </w:r>
    </w:p>
    <w:p>
      <w:r>
        <w:t xml:space="preserve">(1) Wer sein noch nicht achtzehn Jahre altes Kind oder seinen noch nicht achtzehn Jahre alten Mündel oder Pflegling unter grober Vernachlässigung der Fürsorge- oder Erziehungspflicht einem anderen auf Dauer überlässt und dabei gegen Entgelt oder in der Absicht handelt, sich oder einen Dritten zu bereichern, wird mit Freiheitsstrafe bis zu fünf Jahren oder mit Geldstrafe bestraft. Ebenso wird bestraft, wer in den Fällen des Satzes 1 das Kind, den Mündel oder Pflegling auf Dauer bei sich aufnimmt und dafür ein Entgelt gewährt.</w:t>
      </w:r>
    </w:p>
    <w:p>
      <w:r>
        <w:t xml:space="preserve">(2) Wer unbefugt</w:t>
      </w:r>
    </w:p>
    <w:p>
      <w:pPr>
        <w:ind w:left="420"/>
      </w:pPr>
      <w:r>
        <w:t xml:space="preserve">1. die Adoption einer Person unter achtzehn Jahren vermittelt oder</w:t>
      </w:r>
    </w:p>
    <w:p>
      <w:pPr>
        <w:ind w:left="420"/>
      </w:pPr>
      <w:r>
        <w:t xml:space="preserve">2. eine Vermittlungstätigkeit ausübt, die zum Ziel hat, daß ein Dritter eine Person unter achtzehn Jahren auf Dauer bei sich aufnimmt,</w:t>
      </w:r>
    </w:p>
    <w:p>
      <w:r>
        <w:t xml:space="preserve">und dabei gegen Entgelt oder in der Absicht handelt, sich oder einen Dritten zu bereichern, wird mit Freiheitsstrafe bis zu drei Jahren oder mit Geldstrafe bestraft. Ebenso wird bestraft, wer als Vermittler der Adoption einer Person unter achtzehn Jahren einer Person für die Erteilung der erforderlichen Zustimmung zur Adoption ein Entgelt gewährt. Bewirkt der Täter in den Fällen des Satzes 1, daß die vermittelte Person in das Inland oder in das Ausland verbracht wird, so ist die Strafe Freiheitsstrafe bis zu fünf Jahren oder Geldstrafe.</w:t>
      </w:r>
    </w:p>
    <w:p>
      <w:r>
        <w:t xml:space="preserve">(3) Der Versuch ist strafbar.</w:t>
      </w:r>
    </w:p>
    <w:p>
      <w:r>
        <w:t xml:space="preserve">(4) Auf Freiheitsstrafe von sechs Monaten bis zu zehn Jahren ist zu erkennen, wenn der Täter</w:t>
      </w:r>
    </w:p>
    <w:p>
      <w:pPr>
        <w:ind w:left="420"/>
      </w:pPr>
      <w:r>
        <w:t xml:space="preserve">1. aus Gewinnsucht, gewerbsmäßig oder als Mitglied einer Bande handelt, die sich zur fortgesetzten Begehung eines Kinderhandels verbunden hat, oder</w:t>
      </w:r>
    </w:p>
    <w:p>
      <w:pPr>
        <w:ind w:left="420"/>
      </w:pPr>
      <w:r>
        <w:t xml:space="preserve">2. das Kind oder die vermittelte Person durch die Tat in die Gefahr einer erheblichen Schädigung der körperlichen oder seelischen Entwicklung bringt.</w:t>
      </w:r>
    </w:p>
    <w:p>
      <w:r>
        <w:t xml:space="preserve">(5) In den Fällen der Absätze 1 und 3 kann das Gericht bei Beteiligten und in den Fällen der Absätze 2 und 3 bei Teilnehmern, deren Schuld unter Berücksichtigung des körperlichen oder seelischen Wohls des Kindes oder der vermittelten Person gering ist, die Strafe nach seinem Ermessen mildern (§ 49 Abs. 2) oder von Strafe nach den Absätzen 1 bis 3 absehen.</w:t>
      </w:r>
    </w:p>
    <w:p>
      <w:r>
        <w:rPr>
          <w:color w:val="555555"/>
          <w:sz w:val="17"/>
        </w:rPr>
        <w:t xml:space="preserve">Zitiervorschlag: § 236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