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218c StGB — Ärztliche Pflichtverletzung bei einem Schwangerschaftsabbruch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eine Schwangerschaft abbricht,</w:t>
      </w:r>
    </w:p>
    <w:p>
      <w:pPr>
        <w:ind w:left="420"/>
      </w:pPr>
      <w:r>
        <w:t xml:space="preserve">1. ohne der Frau Gelegenheit gegeben zu haben, ihm die Gründe für ihr Verlangen nach Abbruch der Schwangerschaft darzulegen,</w:t>
      </w:r>
    </w:p>
    <w:p>
      <w:pPr>
        <w:ind w:left="420"/>
      </w:pPr>
      <w:r>
        <w:t xml:space="preserve">2. ohne die Schwangere über die Bedeutung des Eingriffs, insbesondere über Ablauf, Folgen, Risiken, mögliche physische und psychische Auswirkungen ärztlich beraten zu haben,</w:t>
      </w:r>
    </w:p>
    <w:p>
      <w:pPr>
        <w:ind w:left="420"/>
      </w:pPr>
      <w:r>
        <w:t xml:space="preserve">3. ohne sich zuvor in den Fällen des § 218a Abs. 1 und 3 auf Grund ärztlicher Untersuchung von der Dauer der Schwangerschaft überzeugt zu haben oder</w:t>
      </w:r>
    </w:p>
    <w:p>
      <w:pPr>
        <w:ind w:left="420"/>
      </w:pPr>
      <w:r>
        <w:t xml:space="preserve">4. obwohl er die Frau in einem Fall des § 218a Abs. 1 nach § 219 beraten hat,</w:t>
      </w:r>
    </w:p>
    <w:p>
      <w:r>
        <w:t xml:space="preserve">wird mit Freiheitsstrafe bis zu einem Jahr oder mit Geldstrafe bestraft, wenn die Tat nicht in § 218 mit Strafe bedroht ist.</w:t>
      </w:r>
    </w:p>
    <w:p>
      <w:r>
        <w:t xml:space="preserve">(2) Die Schwangere ist nicht nach Absatz 1 strafbar.</w:t>
      </w:r>
    </w:p>
    <w:p>
      <w:r>
        <w:rPr>
          <w:color w:val="555555"/>
          <w:sz w:val="17"/>
        </w:rPr>
        <w:t xml:space="preserve">Zitiervorschlag: § 218c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https://recht.nulegal.eu/gesetze/StGB/218c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