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218b StGB — Schwangerschaftsabbruch ohne ärztliche Feststellung; unrichtige ärztliche Feststellung</w:t>
      </w:r>
    </w:p>
    <w:p>
      <w:r>
        <w:rPr>
          <w:color w:val="555555"/>
          <w:sz w:val="18"/>
        </w:rPr>
        <w:t xml:space="preserve">Strafgesetzbuch</w:t>
      </w:r>
    </w:p>
    <w:p>
      <w:r>
        <w:rPr>
          <w:color w:val="555555"/>
          <w:sz w:val="18"/>
        </w:rPr>
        <w:t xml:space="preserve">Stand: 20.07.2022 (konsolidierte Textfassung, kein amtliches Inkrafttretensdatum)</w:t>
      </w:r>
    </w:p>
    <w:p>
      <w:r>
        <w:t xml:space="preserve">(1) Wer in den Fällen des § 218a Abs. 2 oder 3 eine Schwangerschaft abbricht, ohne daß ihm die schriftliche Feststellung eines Arztes, der nicht selbst den Schwangerschaftsabbruch vornimmt, darüber vorgelegen hat, ob die Voraussetzungen des § 218a Abs. 2 oder 3 gegeben sind, wird mit Freiheitsstrafe bis zu einem Jahr oder mit Geldstrafe bestraft, wenn die Tat nicht in § 218 mit Strafe bedroht ist. Wer als Arzt wider besseres Wissen eine unrichtige Feststellung über die Voraussetzungen des § 218a Abs. 2 oder 3 zur Vorlage nach Satz 1 trifft, wird mit Freiheitsstrafe bis zu zwei Jahren oder mit Geldstrafe bestraft, wenn die Tat nicht in § 218 mit Strafe bedroht ist. Die Schwangere ist nicht nach Satz 1 oder 2 strafbar.</w:t>
      </w:r>
    </w:p>
    <w:p>
      <w:r>
        <w:t xml:space="preserve">(2) Ein Arzt darf Feststellungen nach § 218a Abs. 2 oder 3 nicht treffen, wenn ihm die zuständige Stelle dies untersagt hat, weil er wegen einer rechtswidrigen Tat nach Absatz 1, den §§ 218 oder 219b oder wegen einer anderen rechtswidrigen Tat, die er im Zusammenhang mit einem Schwangerschaftsabbruch begangen hat, rechtskräftig verurteilt worden ist. Die zuständige Stelle kann einem Arzt vorläufig untersagen, Feststellungen nach § 218a Abs. 2 und 3 zu treffen, wenn gegen ihn wegen des Verdachts einer der in Satz 1 bezeichneten rechtswidrigen Taten das Hauptverfahren eröffnet worden ist.</w:t>
      </w:r>
    </w:p>
    <w:p>
      <w:r>
        <w:rPr>
          <w:color w:val="555555"/>
          <w:sz w:val="17"/>
        </w:rPr>
        <w:t xml:space="preserve">Zitiervorschlag: § 218b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https://recht.nulegal.eu/gesetze/StGB/218b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