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184h StGB — Begriffsbestimmungen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sind</w:t>
      </w:r>
    </w:p>
    <w:p>
      <w:pPr>
        <w:ind w:left="420"/>
      </w:pPr>
      <w:r>
        <w:t xml:space="preserve">1. sexuelle Handlungennur solche, die im Hinblick auf das jeweils geschützte Rechtsgut von einiger Erheblichkeit sind,</w:t>
      </w:r>
    </w:p>
    <w:p>
      <w:pPr>
        <w:ind w:left="420"/>
      </w:pPr>
      <w:r>
        <w:t xml:space="preserve">2. sexuelle Handlungen vor einer anderen Personnur solche, die vor einer anderen Person vorgenommen werden, die den Vorgang wahrnimmt.</w:t>
      </w:r>
    </w:p>
    <w:p>
      <w:r>
        <w:rPr>
          <w:color w:val="555555"/>
          <w:sz w:val="17"/>
        </w:rPr>
        <w:t xml:space="preserve">Zitiervorschlag: § 184h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https://recht.nulegal.eu/gesetze/StGB/184h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