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183 StGB — Exhibitionistische Handlungen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Ein Mann, der eine andere Person durch eine exhibitionistische Handlung belästigt, wird mit Freiheitsstrafe bis zu einem Jahr oder mit Geldstrafe bestraft.</w:t>
      </w:r>
    </w:p>
    <w:p>
      <w:r>
        <w:t xml:space="preserve">(2) Die Tat wird nur auf Antrag verfolgt, es sei denn, daß die Strafverfolgungsbehörde wegen des besonderen öffentlichen Interesses an der Strafverfolgung ein Einschreiten von Amts wegen für geboten hält.</w:t>
      </w:r>
    </w:p>
    <w:p>
      <w:r>
        <w:t xml:space="preserve">(3) Das Gericht kann die Vollstreckung einer Freiheitsstrafe auch dann zur Bewährung aussetzen, wenn zu erwarten ist, daß der Täter erst nach einer längeren Heilbehandlung keine exhibitionistischen Handlungen mehr vornehmen wird.</w:t>
      </w:r>
    </w:p>
    <w:p>
      <w:r>
        <w:t xml:space="preserve">(4) Absatz 3 gilt auch, wenn ein Mann oder eine Frau wegen einer exhibitionistischen Handlung</w:t>
      </w:r>
    </w:p>
    <w:p>
      <w:pPr>
        <w:ind w:left="420"/>
      </w:pPr>
      <w:r>
        <w:t xml:space="preserve">1. nach einer anderen Vorschrift, die im Höchstmaß Freiheitsstrafe bis zu einem Jahr oder Geldstrafe androht, oder</w:t>
      </w:r>
    </w:p>
    <w:p>
      <w:pPr>
        <w:ind w:left="420"/>
      </w:pPr>
      <w:r>
        <w:t xml:space="preserve">2. nach § 174 Absatz 3 Nummer 1 oder § 176a Absatz 1 Nummer 1</w:t>
      </w:r>
    </w:p>
    <w:p>
      <w:r>
        <w:t xml:space="preserve">bestraft wird.</w:t>
      </w:r>
    </w:p>
    <w:p>
      <w:r>
        <w:rPr>
          <w:color w:val="555555"/>
          <w:sz w:val="17"/>
        </w:rPr>
        <w:t xml:space="preserve">Zitiervorschlag: § 183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https://recht.nulegal.eu/gesetze/StGB/183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