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176b StGB — Vorbereitung des sexuellen Missbrauchs von Kindern</w:t>
      </w:r>
    </w:p>
    <w:p>
      <w:r>
        <w:rPr>
          <w:color w:val="555555"/>
          <w:sz w:val="18"/>
        </w:rPr>
        <w:t xml:space="preserve">Strafgesetzbuch</w:t>
      </w:r>
    </w:p>
    <w:p>
      <w:r>
        <w:rPr>
          <w:color w:val="555555"/>
          <w:sz w:val="18"/>
        </w:rPr>
        <w:t xml:space="preserve">Stand: 01.07.2021 (konsolidierte Textfassung, kein amtliches Inkrafttretensdatum)</w:t>
      </w:r>
    </w:p>
    <w:p>
      <w:r>
        <w:t xml:space="preserve">(1) Mit Freiheitsstrafe von drei Monaten bis zu fünf Jahren wird bestraft, wer auf ein Kind durch einen Inhalt (§ 11 Absatz 3) einwirkt, um</w:t>
      </w:r>
    </w:p>
    <w:p>
      <w:pPr>
        <w:ind w:left="420"/>
      </w:pPr>
      <w:r>
        <w:t xml:space="preserve">1. das Kind zu sexuellen Handlungen zu bringen, die es an oder vor dem Täter oder an oder vor einer dritten Person vornehmen oder von dem Täter oder einer dritten Person an sich vornehmen lassen soll, oder</w:t>
      </w:r>
    </w:p>
    <w:p>
      <w:pPr>
        <w:ind w:left="420"/>
      </w:pPr>
      <w:r>
        <w:t xml:space="preserve">2. eine Tat nach § 184b Absatz 1 Satz 1 Nummer 3 oder nach § 184b Absatz 3 zu begehen.</w:t>
      </w:r>
    </w:p>
    <w:p>
      <w:r>
        <w:t xml:space="preserve">(2) Ebenso wird bestraft, wer ein Kind für eine Tat nach Absatz 1 anbietet oder nachzuweisen verspricht oder wer sich mit einem anderen zu einer solchen Tat verabredet.</w:t>
      </w:r>
    </w:p>
    <w:p>
      <w:r>
        <w:t xml:space="preserve">(3) Bei Taten nach Absatz 1 ist der Versuch in den Fällen strafbar, in denen eine Vollendung der Tat allein daran scheitert, dass der Täter irrig annimmt, sein Einwirken beziehe sich auf ein Kind.</w:t>
      </w:r>
    </w:p>
    <w:p>
      <w:r>
        <w:rPr>
          <w:color w:val="555555"/>
          <w:sz w:val="17"/>
        </w:rPr>
        <w:t xml:space="preserve">Zitiervorschlag: § 176b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https://recht.nulegal.eu/gesetze/StGB/176b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