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176 StGB — Sexueller Missbrauch von Kindern</w:t>
      </w:r>
    </w:p>
    <w:p>
      <w:r>
        <w:rPr>
          <w:color w:val="555555"/>
          <w:sz w:val="18"/>
        </w:rPr>
        <w:t xml:space="preserve">Strafgesetzbuch</w:t>
      </w:r>
    </w:p>
    <w:p>
      <w:r>
        <w:rPr>
          <w:color w:val="555555"/>
          <w:sz w:val="18"/>
        </w:rPr>
        <w:t xml:space="preserve">Stand: 01.07.2021 (konsolidierte Textfassung, kein amtliches Inkrafttretensdatum)</w:t>
      </w:r>
    </w:p>
    <w:p>
      <w:r>
        <w:t xml:space="preserve">(1) Mit Freiheitsstrafe nicht unter einem Jahr wird bestraft, wer</w:t>
      </w:r>
    </w:p>
    <w:p>
      <w:pPr>
        <w:ind w:left="420"/>
      </w:pPr>
      <w:r>
        <w:t xml:space="preserve">1. sexuelle Handlungen an einer Person unter vierzehn Jahren (Kind) vornimmt oder an sich von dem Kind vornehmen lässt,</w:t>
      </w:r>
    </w:p>
    <w:p>
      <w:pPr>
        <w:ind w:left="420"/>
      </w:pPr>
      <w:r>
        <w:t xml:space="preserve">2. ein Kind dazu bestimmt, dass es sexuelle Handlungen an einer dritten Person vornimmt oder von einer dritten Person an sich vornehmen lässt,</w:t>
      </w:r>
    </w:p>
    <w:p>
      <w:pPr>
        <w:ind w:left="420"/>
      </w:pPr>
      <w:r>
        <w:t xml:space="preserve">3. ein Kind für eine Tat nach Nummer 1 oder Nummer 2 anbietet oder nachzuweisen verspricht.</w:t>
      </w:r>
    </w:p>
    <w:p>
      <w:r>
        <w:t xml:space="preserve">(2) In den Fällen des Absatzes 1 Nummer 1 kann das Gericht von Strafe nach dieser Vorschrift absehen, wenn zwischen Täter und Kind die sexuelle Handlung einvernehmlich erfolgt und der Unterschied sowohl im Alter als auch im Entwicklungsstand oder Reifegrad gering ist, es sei denn, der Täter nutzt die fehlende Fähigkeit des Kindes zur sexuellen Selbstbestimmung aus.</w:t>
      </w:r>
    </w:p>
    <w:p>
      <w:r>
        <w:rPr>
          <w:color w:val="555555"/>
          <w:sz w:val="17"/>
        </w:rPr>
        <w:t xml:space="preserve">Zitiervorschlag: § 176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https://recht.nulegal.eu/gesetze/StGB/176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