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StGB — Eidesgleiche Bekräftigungen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Eid stehen gleich</w:t>
      </w:r>
    </w:p>
    <w:p>
      <w:pPr>
        <w:ind w:left="420"/>
      </w:pPr>
      <w:r>
        <w:t xml:space="preserve">1. die den Eid ersetzende Bekräftigung,</w:t>
      </w:r>
    </w:p>
    <w:p>
      <w:pPr>
        <w:ind w:left="420"/>
      </w:pPr>
      <w:r>
        <w:t xml:space="preserve">2. die Berufung auf einen früheren Eid oder auf eine frühere Bekräftigung.</w:t>
      </w:r>
    </w:p>
    <w:p>
      <w:r>
        <w:rPr>
          <w:color w:val="555555"/>
          <w:sz w:val="17"/>
        </w:rPr>
        <w:t xml:space="preserve">Zitiervorschlag: § 155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