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145d StGB — Vortäuschen einer Straftat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Wer wider besseres Wissen einer Behörde oder einer zur Entgegennahme von Anzeigen zuständigen Stelle vortäuscht,</w:t>
      </w:r>
    </w:p>
    <w:p>
      <w:pPr>
        <w:ind w:left="420"/>
      </w:pPr>
      <w:r>
        <w:t xml:space="preserve">1. daß eine rechtswidrige Tat begangen worden sei oder</w:t>
      </w:r>
    </w:p>
    <w:p>
      <w:pPr>
        <w:ind w:left="420"/>
      </w:pPr>
      <w:r>
        <w:t xml:space="preserve">2. daß die Verwirklichung einer der in § 126 Abs. 1 genannten rechtswidrigen Taten bevorstehe,</w:t>
      </w:r>
    </w:p>
    <w:p>
      <w:r>
        <w:t xml:space="preserve">wird mit Freiheitsstrafe bis zu drei Jahren oder mit Geldstrafe bestraft, wenn die Tat nicht in § 164, § 258 oder § 258a mit Strafe bedroht ist.</w:t>
      </w:r>
    </w:p>
    <w:p>
      <w:r>
        <w:t xml:space="preserve">(2) Ebenso wird bestraft, wer wider besseres Wissen eine der in Absatz 1 bezeichneten Stellen über den Beteiligten</w:t>
      </w:r>
    </w:p>
    <w:p>
      <w:pPr>
        <w:ind w:left="420"/>
      </w:pPr>
      <w:r>
        <w:t xml:space="preserve">1. an einer rechtswidrigen Tat oder</w:t>
      </w:r>
    </w:p>
    <w:p>
      <w:pPr>
        <w:ind w:left="420"/>
      </w:pPr>
      <w:r>
        <w:t xml:space="preserve">2. an einer bevorstehenden, in § 126 Abs. 1 genannten rechtswidrigen Tat</w:t>
      </w:r>
    </w:p>
    <w:p>
      <w:r>
        <w:t xml:space="preserve">zu täuschen sucht.</w:t>
      </w:r>
    </w:p>
    <w:p>
      <w:r>
        <w:t xml:space="preserve">(3) Mit Freiheitsstrafe von drei Monaten bis zu fünf Jahren wird bestraft, wer</w:t>
      </w:r>
    </w:p>
    <w:p>
      <w:pPr>
        <w:ind w:left="420"/>
      </w:pPr>
      <w:r>
        <w:t xml:space="preserve">1. eine Tat nach Absatz 1 Nr. 1 oder Absatz 2 Nr. 1 begeht oder</w:t>
      </w:r>
    </w:p>
    <w:p>
      <w:pPr>
        <w:ind w:left="420"/>
      </w:pPr>
      <w:r>
        <w:t xml:space="preserve">2. wider besseres Wissen einer der in Absatz 1 bezeichneten Stellen vortäuscht, dass die Verwirklichung einer der in § 46b Abs. 1 Satz 1 Nr. 2 dieses Gesetzes, in § 31 Satz 1 Nummer 2 des Betäubungsmittelgesetzes, in § 4a Satz 1 Nummer 2 des Anti-Doping-Gesetzes, in § 35 Satz 1 Nummer 2 des Konsumcannabisgesetzes oder in § 26 Satz 1 Nummer 2 des Medizinal-Cannabisgesetzes genannten rechtswidrigen Taten bevorstehe, oder</w:t>
      </w:r>
    </w:p>
    <w:p>
      <w:pPr>
        <w:ind w:left="420"/>
      </w:pPr>
      <w:r>
        <w:t xml:space="preserve">3. wider besseres Wissen eine dieser Stellen über den Beteiligten an einer bevorstehenden Tat nach Nummer 2 zu täuschen sucht,</w:t>
      </w:r>
    </w:p>
    <w:p>
      <w:r>
        <w:t xml:space="preserve">um eine Strafmilderung oder ein Absehen von Strafe nach § 46b dieses Gesetzes, § 31 des Betäubungsmittelgesetzes, § 4a des Anti-Doping-Gesetzes, § 35 des Konsumcannabisgesetzes oder § 26 des Medizinal-Cannabisgesetzes zu erlangen.</w:t>
      </w:r>
    </w:p>
    <w:p>
      <w:r>
        <w:t xml:space="preserve">(4) In minder schweren Fällen des Absatzes 3 ist die Strafe Freiheitsstrafe bis zu drei Jahren oder Geldstrafe.</w:t>
      </w:r>
    </w:p>
    <w:p>
      <w:r>
        <w:rPr>
          <w:color w:val="555555"/>
          <w:sz w:val="17"/>
        </w:rPr>
        <w:t xml:space="preserve">Zitiervorschlag: § 145d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https://recht.nulegal.eu/gesetze/StGB/145d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