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StGB — Verbrechen und Vergehen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Verbrechen sind rechtswidrige Taten, die im Mindestmaß mit Freiheitsstrafe von einem Jahr oder darüber bedroht sind.</w:t>
      </w:r>
    </w:p>
    <w:p>
      <w:r>
        <w:t xml:space="preserve">(2) Vergehen sind rechtswidrige Taten, die im Mindestmaß mit einer geringeren Freiheitsstrafe oder die mit Geldstrafe bedroht sind.</w:t>
      </w:r>
    </w:p>
    <w:p>
      <w:r>
        <w:t xml:space="preserve">(3) Schärfungen oder Milderungen, die nach den Vorschriften des Allgemeinen Teils oder für besonders schwere oder minder schwere Fälle vorgesehen sind, bleiben für die Einteilung außer Betracht.</w:t>
      </w:r>
    </w:p>
    <w:p>
      <w:r>
        <w:rPr>
          <w:color w:val="555555"/>
          <w:sz w:val="17"/>
        </w:rPr>
        <w:t xml:space="preserve">Zitiervorschlag: § 12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