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StGB — Nötigung von Verfassungsorganen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</w:t>
      </w:r>
    </w:p>
    <w:p>
      <w:pPr>
        <w:ind w:left="420"/>
      </w:pPr>
      <w:r>
        <w:t xml:space="preserve">1. ein Gesetzgebungsorgan des Bundes oder eines Landes oder einen seiner Ausschüsse,</w:t>
      </w:r>
    </w:p>
    <w:p>
      <w:pPr>
        <w:ind w:left="420"/>
      </w:pPr>
      <w:r>
        <w:t xml:space="preserve">2. die Bundesversammlung oder einen ihrer Ausschüsse oder</w:t>
      </w:r>
    </w:p>
    <w:p>
      <w:pPr>
        <w:ind w:left="420"/>
      </w:pPr>
      <w:r>
        <w:t xml:space="preserve">3. die Regierung oder das Verfassungsgericht des Bundes oder eines Landes</w:t>
      </w:r>
    </w:p>
    <w:p>
      <w:r>
        <w:t xml:space="preserve">rechtswidrig mit Gewalt oder durch Drohung mit Gewalt nötigt, ihre Befugnisse nicht oder in einem bestimmten Sinne auszuüben, wird mit Freiheitsstrafe von einem Jahr bis zu zehn Jahren bestraft.</w:t>
      </w:r>
    </w:p>
    <w:p>
      <w:r>
        <w:t xml:space="preserve">(2) In minder schweren Fällen ist die Strafe Freiheitsstrafe von sechs Monaten bis zu fünf Jahren.</w:t>
      </w:r>
    </w:p>
    <w:p>
      <w:r>
        <w:rPr>
          <w:color w:val="555555"/>
          <w:sz w:val="17"/>
        </w:rPr>
        <w:t xml:space="preserve">Zitiervorschlag: § 105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