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StFachAngAusbV 2023 — Inhalt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15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