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StDAV — Ergänzende Regelungen und Verfahrensdokumentation</w:t>
      </w:r>
    </w:p>
    <w:p>
      <w:r>
        <w:rPr>
          <w:color w:val="555555"/>
          <w:sz w:val="18"/>
        </w:rPr>
        <w:t xml:space="preserve">Steuerdaten-Abrufverordnung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Einrichtung eines Abrufverfahrens sind von den beteiligten Stellen zu regeln und in einer für sachverständige Dritte verständlichen Weise zu dokumentieren</w:t>
      </w:r>
    </w:p>
    <w:p>
      <w:pPr>
        <w:ind w:left="420"/>
      </w:pPr>
      <w:r>
        <w:t xml:space="preserve">1. Anlass, Zweck und beteiligte Stellen des Abrufverfahrens,</w:t>
      </w:r>
    </w:p>
    <w:p>
      <w:pPr>
        <w:ind w:left="420"/>
      </w:pPr>
      <w:r>
        <w:t xml:space="preserve">2. die notwendigen technischen Voraussetzungen und die verwendeten Programme,</w:t>
      </w:r>
    </w:p>
    <w:p>
      <w:pPr>
        <w:ind w:left="420"/>
      </w:pPr>
      <w:r>
        <w:t xml:space="preserve">3. die zum Abruf bereitgehaltenen Daten,</w:t>
      </w:r>
    </w:p>
    <w:p>
      <w:pPr>
        <w:ind w:left="420"/>
      </w:pPr>
      <w:r>
        <w:t xml:space="preserve">4. auf welche Weise und zu welchem Zeitpunkt die verantwortlichen Stellen über die Abrufbefugnis anderer Behörden zu unterrichten sind,</w:t>
      </w:r>
    </w:p>
    <w:p>
      <w:pPr>
        <w:ind w:left="420"/>
      </w:pPr>
      <w:r>
        <w:t xml:space="preserve">5. die Gruppen der zum Abruf berechtigten Personen (§ 3) und der Umfang der Abrufbefugnisse (§ 4),</w:t>
      </w:r>
    </w:p>
    <w:p>
      <w:pPr>
        <w:ind w:left="420"/>
      </w:pPr>
      <w:r>
        <w:t xml:space="preserve">6. die protokollierende Stelle,</w:t>
      </w:r>
    </w:p>
    <w:p>
      <w:pPr>
        <w:ind w:left="420"/>
      </w:pPr>
      <w:r>
        <w:t xml:space="preserve">7. die zur Identifizierung, Authentisierung und Verschlüsselung verwendeten Verfahren,</w:t>
      </w:r>
    </w:p>
    <w:p>
      <w:pPr>
        <w:ind w:left="420"/>
      </w:pPr>
      <w:r>
        <w:t xml:space="preserve">8. die für die Vergabe und Verwaltung von Benutzerkennungen, Passwörtern und Ausweiskarten sowie die für die Prüfung der aufgezeichneten Abrufe und Stichproben zuständigen Stellen,</w:t>
      </w:r>
    </w:p>
    <w:p>
      <w:pPr>
        <w:ind w:left="420"/>
      </w:pPr>
      <w:r>
        <w:t xml:space="preserve">9. Art und Umfang der Maßnahmen zur nachträglichen Überprüfung eingeräumter Abrufbefugnisse sowie die Frist zur Aufbewahrung der revisionsfähigen Unterlagen,</w:t>
      </w:r>
    </w:p>
    <w:p>
      <w:pPr>
        <w:ind w:left="420"/>
      </w:pPr>
      <w:r>
        <w:t xml:space="preserve">10. die Einzelheiten des Prüfungsverfahrens nach § 7,</w:t>
      </w:r>
    </w:p>
    <w:p>
      <w:pPr>
        <w:ind w:left="420"/>
      </w:pPr>
      <w:r>
        <w:t xml:space="preserve">11. das Verfahren zur Erprobung und zur Qualitätssicherung der Programme vor dem Einsatz,</w:t>
      </w:r>
    </w:p>
    <w:p>
      <w:pPr>
        <w:ind w:left="420"/>
      </w:pPr>
      <w:r>
        <w:t xml:space="preserve">12. die Fristen, nach deren Ablauf Daten zum Abruf durch Abrufberechtigte außerhalb der für die Speicherung verantwortlichen Stelle nicht mehr für einen Datenabruf bereitgehalten werden dürfen,</w:t>
      </w:r>
    </w:p>
    <w:p>
      <w:pPr>
        <w:ind w:left="420"/>
      </w:pPr>
      <w:r>
        <w:t xml:space="preserve">13. die sonstigen zur Wahrung der schutzwürdigen Belange der Betroffenen sowie zur Gewährleistung von Datenschutz und Datensicherheit getroffenen technischen und organisatorischen Maßnahmen.</w:t>
      </w:r>
    </w:p>
    <w:p>
      <w:r>
        <w:t xml:space="preserve">Die Verfahrensdokumentation ist fortlaufend zu aktualisieren. Sie ist mindestens zwei Jahre über das Ende des Verfahrenseinsatzes hinaus aufzubewahren.</w:t>
      </w:r>
    </w:p>
    <w:p>
      <w:r>
        <w:rPr>
          <w:color w:val="555555"/>
          <w:sz w:val="17"/>
        </w:rPr>
        <w:t xml:space="preserve">Zitiervorschlag: § 8 StDAV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https://recht.nulegal.eu/gesetze/StDAV/8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