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StBerG — Aufgaben der Steuerberaterkammer</w:t>
      </w:r>
    </w:p>
    <w:p>
      <w:r>
        <w:rPr>
          <w:color w:val="555555"/>
          <w:sz w:val="18"/>
        </w:rPr>
        <w:t xml:space="preserve">Steuerberatungsgesetz</w:t>
      </w:r>
    </w:p>
    <w:p>
      <w:r>
        <w:rPr>
          <w:color w:val="555555"/>
          <w:sz w:val="18"/>
        </w:rPr>
        <w:t xml:space="preserve">Stand: 01.01.2025 (konsolidierte Textfassung, kein amtliches Inkrafttretensdatum)</w:t>
      </w:r>
    </w:p>
    <w:p>
      <w:r>
        <w:t xml:space="preserve">(1) Die Steuerberaterkammer hat die Aufgabe, die beruflichen Belange der Gesamtheit der Mitglieder zu wahren und die Erfüllung der beruflichen Pflichten zu überwachen.</w:t>
      </w:r>
    </w:p>
    <w:p>
      <w:r>
        <w:t xml:space="preserve">(2) Der Steuerberaterkammer obliegt insbesondere,</w:t>
      </w:r>
    </w:p>
    <w:p>
      <w:pPr>
        <w:ind w:left="420"/>
      </w:pPr>
      <w:r>
        <w:t xml:space="preserve">1. die Mitglieder der Kammer in Fragen der Berufspflichten (§ 57) zu beraten und zu belehren;</w:t>
      </w:r>
    </w:p>
    <w:p>
      <w:pPr>
        <w:ind w:left="420"/>
      </w:pPr>
      <w:r>
        <w:t xml:space="preserve">2. auf Antrag bei Streitigkeiten unter den Mitgliedern der Kammer zu vermitteln;</w:t>
      </w:r>
    </w:p>
    <w:p>
      <w:pPr>
        <w:ind w:left="420"/>
      </w:pPr>
      <w:r>
        <w:t xml:space="preserve">3. auf Antrag bei Streitigkeiten zwischen Mitgliedern der Kammer und ihren Auftraggebern zu vermitteln;</w:t>
      </w:r>
    </w:p>
    <w:p>
      <w:pPr>
        <w:ind w:left="420"/>
      </w:pPr>
      <w:r>
        <w:t xml:space="preserve">4. die Erfüllung der den Mitgliedern obliegenden Pflichten (§ 57) zu überwachen und das Recht der Rüge (§ 81) zu handhaben;</w:t>
      </w:r>
    </w:p>
    <w:p>
      <w:pPr>
        <w:ind w:left="420"/>
      </w:pPr>
      <w:r>
        <w:t xml:space="preserve">5. die Vorschlagslisten der ehrenamtlichen Beisitzer bei den Berufsgerichten den Landesjustizverwaltungen einzureichen (§ 99 Abs. 3);</w:t>
      </w:r>
    </w:p>
    <w:p>
      <w:pPr>
        <w:ind w:left="420"/>
      </w:pPr>
      <w:r>
        <w:t xml:space="preserve">6. Fürsorgeeinrichtungen für Steuerberater und Steuerbevollmächtigte sowie deren Hinterbliebene zu schaffen;</w:t>
      </w:r>
    </w:p>
    <w:p>
      <w:pPr>
        <w:ind w:left="420"/>
      </w:pPr>
      <w:r>
        <w:t xml:space="preserve">7. Gutachten zu erstatten, die ein Gericht, eine Landesfinanzbehörde oder eine andere Verwaltungsbehörde des Landes anfordert;</w:t>
      </w:r>
    </w:p>
    <w:p>
      <w:pPr>
        <w:ind w:left="420"/>
      </w:pPr>
      <w:r>
        <w:t xml:space="preserve">8. die durch Gesetz zugewiesenen Aufgaben im Bereich der Berufsbildung wahrzunehmen;</w:t>
      </w:r>
    </w:p>
    <w:p>
      <w:pPr>
        <w:ind w:left="420"/>
      </w:pPr>
      <w:r>
        <w:t xml:space="preserve">9. die berufsständischen Mitglieder der Prüfungsausschüsse für die steuerberatenden Berufe vorzuschlagen;</w:t>
      </w:r>
    </w:p>
    <w:p>
      <w:pPr>
        <w:ind w:left="420"/>
      </w:pPr>
      <w:r>
        <w:t xml:space="preserve">10. die Wahrnehmung der den Steuerberaterkammern zugewiesenen Aufgaben des Zweiten und Sechsten Abschnitts des Zweiten Teils dieses Gesetzes;</w:t>
      </w:r>
    </w:p>
    <w:p>
      <w:pPr>
        <w:ind w:left="420"/>
      </w:pPr>
      <w:r>
        <w:t xml:space="preserve">11. die Erfüllung der den Steuerberaterkammern nach § 80a Absatz 2 der Abgabenordnung zugewiesenen Pflichten.</w:t>
      </w:r>
    </w:p>
    <w:p>
      <w:r>
        <w:t xml:space="preserve">Ist ein Mitglied der Kammer auch Mitglied eines Geschäftsführungs- oder Aufsichtsorgans einer Berufsausübungsgesellschaft nach der Bundesrechtsanwaltsordnung oder der Patentanwaltsordnung, so umfassen die Aufgaben der Steuerberaterkammer nach Satz 1 Nummer 1 und 4 auch die Berufspflichten des Kammermitglieds als Mitglied dieses Geschäftsführungs- oder Aufsichtsorgans (§ 59d Absatz 1 bis 3 und § 59j Absatz 4 und 5 Satz 1 der Bundesrechtsanwaltsordnung oder § 52d Absatz 1 bis 3 und § 52j Absatz 4 und 5 Satz 1 der Patentanwaltsordnung).</w:t>
      </w:r>
    </w:p>
    <w:p>
      <w:r>
        <w:t xml:space="preserve">(3) Die Steuerberaterkammer kann die in Absatz 2 Satz 1 Nr. 1 bis 3 bezeichneten Aufgaben einzelnen Mitgliedern des Vorstandes übertragen; weitere Aufgaben können Abteilungen im Sinne des § 77a übertragen werden. Im Fall des Absatzes 2 Satz 1 Nr. 4 zweite Alternative kann der Betroffene eine Entscheidung des Vorstandes verlangen.</w:t>
      </w:r>
    </w:p>
    <w:p>
      <w:r>
        <w:t xml:space="preserve">(4) Im Einvernehmen mit der Steuerberaterkammer, die nach den Vorschriften dieses Gesetzes für die Wahrnehmung der ihr nach Absatz 2 Satz 1 Nr. 10 obliegenden Aufgaben örtlich zuständig ist, kann eine andere Steuerberaterkammer diese Aufgaben übernehmen. Diese Vereinbarung ist in die Satzungen der beteiligten Steuerberaterkammern aufzunehmen.</w:t>
      </w:r>
    </w:p>
    <w:p>
      <w:r>
        <w:t xml:space="preserve">(5) Die Steuerberaterkammer hat die Aufgabe, das Berufsregister ihres Bezirks zu führen. Die Steuerberaterkammern können sich bei der Führung des Berufsregisters einer nach § 84 gebildeten Arbeitsgemeinschaft bedienen.</w:t>
      </w:r>
    </w:p>
    <w:p>
      <w:r>
        <w:t xml:space="preserve">(6) Die Steuerberaterkammer ist berechtigt, die Ausbildung des Berufsnachwuchses zu fördern.</w:t>
      </w:r>
    </w:p>
    <w:p>
      <w:r>
        <w:t xml:space="preserve">(7) Die Länder können durch Gesetz den Steuerberaterkammern allein oder gemeinsam mit anderen Stellen die Aufgaben einer einheitlichen Stelle im Sinne des Verwaltungsverfahrensgesetzes übertragen. Das Gesetz regelt die Aufsicht und kann vorsehen, dass die Steuerberaterkammern auch für Antragsteller tätig werden, die nicht als Steuerberater tätig werden wollen.</w:t>
      </w:r>
    </w:p>
    <w:p>
      <w:r>
        <w:t xml:space="preserve">(8) Die Steuerberaterkammer ist im Sinne des § 36 Absatz 1 Nummer 1 des Gesetzes über Ordnungswidrigkeiten Verwaltungsbehörde für Ordnungswidrigkeiten nach § 6 der Dienstleistungs-Informationspflichten-Verordnung und nach § 56 des Geldwäschegesetzes, die durch ihre Mitglieder begangen werden.</w:t>
      </w:r>
    </w:p>
    <w:p>
      <w:r>
        <w:t xml:space="preserve">(9) Die Geldbußen aus der Ahndung von Ordnungswidrigkeiten nach Absatz 8 fließen in die Kasse der Verwaltungsbehörde, die den Bußgeldbescheid erlassen hat.</w:t>
      </w:r>
    </w:p>
    <w:p>
      <w:r>
        <w:t xml:space="preserve">(10) Die nach Absatz 9 zuständige Kasse trägt abweichend von § 105 Absatz 2 des Gesetzes über Ordnungswidrigkeiten die notwendigen Auslagen. Sie ist auch ersatzpflichtig im Sinne des § 110 Absatz 4 des Gesetzes über Ordnungswidrigkeiten.</w:t>
      </w:r>
    </w:p>
    <w:p>
      <w:r>
        <w:t xml:space="preserve">(11) Die Steuerberaterkammer hat die Aufgabe, in den Fällen der geschäftsmäßigen unbefugten Hilfeleistung in Steuersachen Ansprüche nach den Vorschriften des Gesetzes gegen den unlauteren Wettbewerb geltend zu machen, wenn Anhaltspunkte dafür vorliegen, dass die Tätigkeit fortgesetzt wird.</w:t>
      </w:r>
    </w:p>
    <w:p>
      <w:r>
        <w:rPr>
          <w:color w:val="555555"/>
          <w:sz w:val="17"/>
        </w:rPr>
        <w:t xml:space="preserve">Zitiervorschlag: § 76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