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StBerG — Verschwiegenheitspflicht beschäftigter Personen</w:t>
      </w:r>
    </w:p>
    <w:p>
      <w:r>
        <w:rPr>
          <w:color w:val="555555"/>
          <w:sz w:val="18"/>
        </w:rPr>
        <w:t xml:space="preserve">Steuerberatungsgesetz</w:t>
      </w:r>
    </w:p>
    <w:p>
      <w:r>
        <w:rPr>
          <w:color w:val="555555"/>
          <w:sz w:val="18"/>
        </w:rPr>
        <w:t xml:space="preserve">Stand: 01.08.2021 (konsolidierte Textfassung, kein amtliches Inkrafttretensdatum)</w:t>
      </w:r>
    </w:p>
    <w:p>
      <w:r>
        <w:t xml:space="preserve">Steuerberater und Steuerbevollmächtigte haben die von ihnen beschäftigten Personen in Textform zur Verschwiegenheit zu verpflichten und sie dabei über die strafrechtlichen Folgen einer Pflichtverletzung zu belehren. Zudem haben sie bei ihnen in geeigneter Weise auf die Einhaltung der Verschwiegenheitspflicht hinzuwirken. Den von dem Steuerberater oder Steuerbevollmächtigten beschäftigten Personen stehen die Personen gleich, die im Rahmen einer berufsvorbereitenden Tätigkeit oder einer sonstigen Hilfstätigkeit an seiner beruflichen Tätigkeit mitwirken. Satz 1 gilt nicht für angestellte Personen, die im Hinblick auf die Verschwiegenheitspflicht den gleichen Anforderungen wie der Steuerberater oder Steuerbevollmächtigte unterliegen. Hat sich ein Steuerberater oder Steuerbevollmächtigter mit anderen Personen, die im Hinblick auf die Verschwiegenheitspflicht den gleichen Anforderungen unterliegen wie er, zur gemeinschaftlichen Berufsausübung zusammengeschlossen und besteht zu den beschäftigten Personen ein einheitliches Beschäftigungsverhältnis, so genügt auch der Nachweis, dass eine andere dieser Personen die Verpflichtung nach Satz 1 vorgenommen hat.</w:t>
      </w:r>
    </w:p>
    <w:p>
      <w:r>
        <w:rPr>
          <w:color w:val="555555"/>
          <w:sz w:val="17"/>
        </w:rPr>
        <w:t xml:space="preserve">Zitiervorschlag: § 62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