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StBerG — Eigenverantwortlichkeit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Eigenverantwortliche Tätigkeit nach § 57 Abs. 1 üben nur aus</w:t>
      </w:r>
    </w:p>
    <w:p>
      <w:pPr>
        <w:ind w:left="420"/>
      </w:pPr>
      <w:r>
        <w:t xml:space="preserve">1. selbständige Steuerberater oder Steuerbevollmächtigte,</w:t>
      </w:r>
    </w:p>
    <w:p>
      <w:pPr>
        <w:ind w:left="420"/>
      </w:pPr>
      <w:r>
        <w:t xml:space="preserve">2. zeichnungsberechtigte Vertreter eines Steuerberaters, eines Steuerbevollmächtigten oder einer Berufsausübungsgesellschaft,</w:t>
      </w:r>
    </w:p>
    <w:p>
      <w:pPr>
        <w:ind w:left="420"/>
      </w:pPr>
      <w:r>
        <w:t xml:space="preserve">3. Angestellte, die nach § 58 mit dem Recht der Zeichnung Hilfe in Steuersachen leisten.</w:t>
      </w:r>
    </w:p>
    <w:p>
      <w:r>
        <w:t xml:space="preserve">(2) Eine eigenverantwortliche Tätigkeit in den Fällen des Absatzes 1 Nr. 2 und 3 übt nicht aus, wer sich als zeichnungsberechtigter Vertreter oder als Angestellter an Weisungen zu halten hat, durch die ihm die Freiheit zu pflichtmäßigem Handeln (§ 57) genommen wird.</w:t>
      </w:r>
    </w:p>
    <w:p>
      <w:r>
        <w:rPr>
          <w:color w:val="555555"/>
          <w:sz w:val="17"/>
        </w:rPr>
        <w:t xml:space="preserve">Zitiervorschlag: § 60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