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StBerG — Verbot der unbefugten Hilfeleistung in Steuersachen, Missbrauch von Berufsbezeichnungen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Andere als die nach § 3 Satz 1, § 3a Absatz 1 Satz 1, den §§ 3c und 3d Absatz 1 Satz 1, § 4 Absatz 1, § 4a Absatz 1 Satz 1, § 4b Absatz 1 Satz 1 und 3 sowie den §§ 4c bis 4e Satz 1 Befugten dürfen nicht geschäftsmäßig Hilfe in Steuersachen leisten. Die nach § 3a Absatz 1 Satz 1, den §§ 3c und 3d Absatz 1 Satz 1, § 4 Absatz 1, § 4a Absatz 1 Satz 1, § 4b Absatz 1 Satz 1 und 3 sowie den §§ 4c bis 4e Satz 1 Befugten dürfen nur im Rahmen ihrer Befugnis Hilfe in Steuersachen leisten.</w:t>
      </w:r>
    </w:p>
    <w:p>
      <w:r>
        <w:t xml:space="preserve">(2) Werden den Finanzbehörden oder den Steuerberaterkammern Tatsachen bekannt, die den Verdacht begründen, dass eine Person oder Vereinigung entgegen Absatz 1 geschäftsmäßig Hilfe in Steuersachen leistet, so haben sie der für die Durchführung eines Bußgeldverfahrens nach § 20 Absatz 1 Nummer 1 des Rechtsdienstleistungsgesetzes zuständigen Stelle die für das Verfahren erforderlichen Informationen mitzuteilen. Das Bundesamt für Justiz unterrichtet eine Finanzbehörde, die eine Mitteilung nach Satz 1 gemacht hat, über den Ausgang des entsprechenden Bußgeldverfahrens.</w:t>
      </w:r>
    </w:p>
    <w:p>
      <w:r>
        <w:t xml:space="preserve">(3) Werden den Finanzbehörden oder dem Bundesamt für Justiz Tatsachen bekannt, die darauf hinweisen, dass eine Person oder Vereinigung entgegen Absatz 1 geschäftsmäßig Hilfe in Steuersachen leistet, so können sie der zuständigen Steuerberaterkammer diejenigen Informationen mitteilen, die zur Prüfung der Geltendmachung von Ansprüchen nach den Vorschriften des Gesetzes gegen den unlauteren Wettbewerb erforderlich sind. Zuständige Steuerberaterkammer im Sinne des Satzes 1 ist diejenige, in deren Bezirk die unbefugt hilfeleistende Person oder Vereinigung ihren Sitz hat. Besteht kein Sitz im Inland, jedoch in einem der in § 3a Absatz 2 Satz 2 genannten Staaten, so ist die nach dieser Vorschrift für den jeweiligen Staat zuständige Steuerberaterkammer zuständig. Kann nach den Sätzen 2 und 3 keine Zuständigkeit bestimmt werden, so ist diejenige Steuerberaterkammer zuständig, in deren Bezirk die unbefugte Hilfeleistung erbracht wurde.</w:t>
      </w:r>
    </w:p>
    <w:p>
      <w:r>
        <w:t xml:space="preserve">(4) Die Finanzbehörden oder die Steuerberaterkammern haben der für das Strafverfahren, das Bußgeldverfahren oder ein berufsaufsichtliches Verfahren zuständigen Stelle ihnen bekannte Tatsachen mitzuteilen, die den Verdacht begründen, dass</w:t>
      </w:r>
    </w:p>
    <w:p>
      <w:pPr>
        <w:ind w:left="420"/>
      </w:pPr>
      <w:r>
        <w:t xml:space="preserve">1. Personen, die geschäftsmäßig Hilfe in Steuersachen leisten, entgegen § 132a Absatz 1 Nummer 2 des Strafgesetzbuches die Berufsbezeichnung „Steuerberater“, „Steuerbevollmächtigter“, „Rechtsanwalt“, „Wirtschaftsprüfer“ oder vereidigter „Buchprüfer“ führen,</w:t>
      </w:r>
    </w:p>
    <w:p>
      <w:pPr>
        <w:ind w:left="420"/>
      </w:pPr>
      <w:r>
        <w:t xml:space="preserve">2. Personen, Vereinigungen oder Körperschaften, die geschäftsmäßig Hilfe in Steuersachen leisten,</w:t>
      </w:r>
    </w:p>
    <w:p>
      <w:pPr>
        <w:ind w:left="780"/>
      </w:pPr>
      <w:r>
        <w:t xml:space="preserve">a) entgegen § 15 Absatz 4, § 44 Absatz 7 oder § 55g eine dort genannte Bezeichnung führen,</w:t>
      </w:r>
    </w:p>
    <w:p>
      <w:pPr>
        <w:ind w:left="780"/>
      </w:pPr>
      <w:r>
        <w:t xml:space="preserve">b) entgegen § 2 Absatz 1 oder § 8 Absatz 4 Satz 3 des Partnerschaftsgesellschaftsgesetzes einen erforderlichen Zusatz nicht in den Namen einer Partnerschaft aufgenommen haben,</w:t>
      </w:r>
    </w:p>
    <w:p>
      <w:pPr>
        <w:ind w:left="780"/>
      </w:pPr>
      <w:r>
        <w:t xml:space="preserve">c) entgegen § 11 Absatz 1 des Partnerschaftsgesellschaftsgesetzes den Zusatz „Partnerschaft“ oder „und Partner“ führen oder</w:t>
      </w:r>
    </w:p>
    <w:p>
      <w:pPr>
        <w:ind w:left="780"/>
      </w:pPr>
      <w:r>
        <w:t xml:space="preserve">d) entgegen § 133 Absatz 1 der Wirtschaftsprüferordnung die Bezeichnung „Wirtschaftsprüfungsgesellschaft“ oder „Buchprüfungsgesellschaft“ führen.</w:t>
      </w:r>
    </w:p>
    <w:p>
      <w:r>
        <w:t xml:space="preserve">(5) Werden den Finanzbehörden Tatsachen bekannt, die darauf hinweisen, dass Personen oder Vereinigungen die ihnen nach den §§ 3a und 3c zustehende Befugnis zu vorübergehender und gelegentlicher geschäftsmäßiger Hilfeleistung in Steuersachen überschreiten, so haben die Finanzbehörden diese Tatsachen der zuständigen Steuerberaterkammer mitzuteilen. Satz 1 gilt entsprechend, wenn den Finanzbehörden Tatsachen bekannt werden, die darauf hinweisen, dass Personen oder Vereinigungen die ihnen erteilte Erlaubnis zum partiellen Zugang nach den §§ 3d und 3e überschreiten.</w:t>
      </w:r>
    </w:p>
    <w:p>
      <w:r>
        <w:t xml:space="preserve">(6) § 30 der Abgabenordnung steht den Mitteilungen nach den Absätzen 2 bis 5 nicht entgegen.</w:t>
      </w:r>
    </w:p>
    <w:p>
      <w:r>
        <w:rPr>
          <w:color w:val="555555"/>
          <w:sz w:val="17"/>
        </w:rPr>
        <w:t xml:space="preserve">Zitiervorschlag: § 5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