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3f StBerG — Untersagung des partiellen Zugangs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zuständige Stelle kann einer partiell zugelassenen Person die weitere Hilfeleistung in Steuersachen untersagen, wenn</w:t>
      </w:r>
    </w:p>
    <w:p>
      <w:pPr>
        <w:ind w:left="420"/>
      </w:pPr>
      <w:r>
        <w:t xml:space="preserve">1. der Person im Herkunftsmitgliedstaat die Ausübung der Tätigkeit untersagt wurde,</w:t>
      </w:r>
    </w:p>
    <w:p>
      <w:pPr>
        <w:ind w:left="420"/>
      </w:pPr>
      <w:r>
        <w:t xml:space="preserve">2. die Person im Einzelfall nicht über die für die konkrete Ausübung der Berufstätigkeit im Inland erforderlichen deutschen Sprachkenntnisse verfügt,</w:t>
      </w:r>
    </w:p>
    <w:p>
      <w:pPr>
        <w:ind w:left="420"/>
      </w:pPr>
      <w:r>
        <w:t xml:space="preserve">3. die Person wiederholt eine unrichtige Berufsbezeichnung führt,</w:t>
      </w:r>
    </w:p>
    <w:p>
      <w:pPr>
        <w:ind w:left="420"/>
      </w:pPr>
      <w:r>
        <w:t xml:space="preserve">4. die Person die Befugnis zu beschränkter geschäftsmäßiger Hilfeleistung in Steuersachen nach § 3e Absatz 1 Satz 1 und 2 überschreitet oder</w:t>
      </w:r>
    </w:p>
    <w:p>
      <w:pPr>
        <w:ind w:left="420"/>
      </w:pPr>
      <w:r>
        <w:t xml:space="preserve">5. die Person besonders schwerwiegend oder wiederholt gegen die Pflichten nach § 3e Absatz 1 Satz 3 bis 6 verstößt.</w:t>
      </w:r>
    </w:p>
    <w:p>
      <w:r>
        <w:rPr>
          <w:color w:val="555555"/>
          <w:sz w:val="17"/>
        </w:rPr>
        <w:t xml:space="preserve">Zitiervorschlag: § 3f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https://recht.nulegal.eu/gesetze/StBerG/3f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