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StBerG — Gebühren für Zulassung, Prüfung, Befreiung und verbindliche Auskunft, Kostenerstattung</w:t>
      </w:r>
    </w:p>
    <w:p>
      <w:r>
        <w:rPr>
          <w:color w:val="555555"/>
          <w:sz w:val="18"/>
        </w:rPr>
        <w:t xml:space="preserve">Steuerberatungsgesetz</w:t>
      </w:r>
    </w:p>
    <w:p>
      <w:r>
        <w:rPr>
          <w:color w:val="555555"/>
          <w:sz w:val="18"/>
        </w:rPr>
        <w:t xml:space="preserve">Stand: 10.06.2019 (konsolidierte Textfassung, kein amtliches Inkrafttretensdatum)</w:t>
      </w:r>
    </w:p>
    <w:p>
      <w:r>
        <w:t xml:space="preserve">(1) Für die Bearbeitung des Antrags auf Zulassung zur Prüfung, auf Befreiung von der Prüfung oder auf Erteilung einer verbindlichen Auskunft über die Erfüllung einzelner Voraussetzungen für die Zulassung zur Prüfung oder über die Befreiung von der Prüfung hat der Bewerber eine Gebühr von zweihundert Euro an die zuständige Steuerberaterkammer zu zahlen.</w:t>
      </w:r>
    </w:p>
    <w:p>
      <w:r>
        <w:t xml:space="preserve">(2) Für die Prüfung hat der Bewerber bis zu einem von der zuständigen Steuerberaterkammer zu bestimmenden Zeitpunkt eine Gebühr von eintausend Euro an die zuständige Steuerberaterkammer zu zahlen. Zahlt der Bewerber die Gebühr nicht rechtzeitig, so gilt dies als Verzicht auf die Zulassung zur Prüfung. Tritt der Bewerber bis zu dem von der zuständigen Steuerberaterkammer zu bestimmenden Zeitpunkt von der Prüfung zurück, so wird die Gebühr nicht erhoben. Tritt der Bewerber bis zum Ende der Bearbeitungszeit für die letzte Aufsichtsarbeit zurück, so ist die Gebühr zur Hälfte zu erstatten.</w:t>
      </w:r>
    </w:p>
    <w:p>
      <w:r>
        <w:t xml:space="preserve">(3) In einer Gebührenordnung nach § 79 Abs. 2 können der Höhe nach andere als die in den Absätzen 1 und 2 genannten Gebühren bestimmt werden.</w:t>
      </w:r>
    </w:p>
    <w:p>
      <w:r>
        <w:t xml:space="preserve">(4) Die zuständige Steuerberaterkammer hat die für die Erstellung der Prüfungsaufgaben der Aufsichtsarbeiten entstandenen Kosten der für die Finanzverwaltung zuständigen obersten Landesbehörde zu erstatten. Die Vergütungen und sonstigen Aufwendungen für die Mitglieder des Prüfungsausschusses werden von der zuständigen Steuerberaterkammer unmittelbar an die Mitglieder des Prüfungsausschusses gezahlt. Die für die Finanzverwaltung zuständige oberste Landesbehörde wird insoweit von ihrer Zahlungsverpflichtung gegenüber den Mitgliedern des Prüfungsausschusses befreit. Für die Zahlungen nach den Sätzen 1 und 2 kann die zuständige Steuerberaterkammer keinen Ersatz von der für die Finanzverwaltung zuständigen obersten Landesbehörde verlangen.</w:t>
      </w:r>
    </w:p>
    <w:p>
      <w:r>
        <w:rPr>
          <w:color w:val="555555"/>
          <w:sz w:val="17"/>
        </w:rPr>
        <w:t xml:space="preserve">Zitiervorschlag: § 39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