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StBerG — Ausübung der Hilfeleistung in Steuersachen im Rahmen der Befugnis nach § 4 Nummer 11, Beratungsstellen</w:t>
      </w:r>
    </w:p>
    <w:p>
      <w:r>
        <w:rPr>
          <w:color w:val="555555"/>
          <w:sz w:val="18"/>
        </w:rPr>
        <w:t xml:space="preserve">Steuerberatungsgesetz</w:t>
      </w:r>
    </w:p>
    <w:p>
      <w:r>
        <w:rPr>
          <w:color w:val="555555"/>
          <w:sz w:val="18"/>
        </w:rPr>
        <w:t xml:space="preserve">Stand: 16.03.2023 (konsolidierte Textfassung, kein amtliches Inkrafttretensdatum)</w:t>
      </w:r>
    </w:p>
    <w:p>
      <w:r>
        <w:t xml:space="preserve">(1) Die Hilfeleistung in Steuersachen im Rahmen der Befugnis nach § 4 Nr. 11 darf nur durch Personen ausgeübt werden, die einer Beratungsstelle angehören. Für jede Beratungsstelle ist ein Leiter zu bestellen. Er darf gleichzeitig nur eine weitere Beratungsstelle leiten.</w:t>
      </w:r>
    </w:p>
    <w:p>
      <w:r>
        <w:t xml:space="preserve">(2) Der Lohnsteuerhilfeverein muß in dem Bezirk der Aufsichtsbehörde, in dem er seinen Sitz hat, mindestens eine Beratungsstelle unterhalten. Die Unterhaltung von Beratungsstellen in Bezirken anderer Aufsichtsbehörden ist zulässig.</w:t>
      </w:r>
    </w:p>
    <w:p>
      <w:r>
        <w:t xml:space="preserve">(3) Der Lohnsteuerhilfeverein darf zum Leiter einer Beratungsstelle nur Personen bestellen, die</w:t>
      </w:r>
    </w:p>
    <w:p>
      <w:pPr>
        <w:ind w:left="420"/>
      </w:pPr>
      <w:r>
        <w:t xml:space="preserve">1. zu dem in § 3 Satz 1 Nummer 1 bezeichneten Personenkreis gehören oder</w:t>
      </w:r>
    </w:p>
    <w:p>
      <w:pPr>
        <w:ind w:left="420"/>
      </w:pPr>
      <w:r>
        <w:t xml:space="preserve">2. eine Abschlußprüfung in einem kaufmännischen Ausbildungsberuf bestanden haben oder eine andere gleichwertige Vorbildung besitzen und nach Abschluß der Ausbildung drei Jahre in einem Umfang von mindestens 16 Wochenstunden auf dem Gebiet der von den Bundes- oder Landesfinanzbehörden verwalteten Steuern praktisch tätig gewesen sind oder</w:t>
      </w:r>
    </w:p>
    <w:p>
      <w:pPr>
        <w:ind w:left="420"/>
      </w:pPr>
      <w:r>
        <w:t xml:space="preserve">3. mindestens drei Jahre auf den für die Beratungsbefugnis nach § 4 Nr. 11 einschlägigen Gebieten des Einkommensteuerrechts in einem Umfang von mindestens 16 Wochenstunden praktisch tätig gewesen sind; auf die mindestens dreijährige Tätigkeit können Ausbildungszeiten nicht angerechnet werden.</w:t>
      </w:r>
    </w:p>
    <w:p>
      <w:r>
        <w:t xml:space="preserve">Zum Leiter einer Beratungsstelle darf nicht bestellt werden, wer sich so verhalten hat, daß die Besorgnis begründet ist, er werde die Pflichten des Lohnsteuerhilfevereins nicht erfüllen.</w:t>
      </w:r>
    </w:p>
    <w:p>
      <w:r>
        <w:t xml:space="preserve">(4) Der Lohnsteuerhilfeverein hat der für den Sitz der Beratungsstelle zuständigen Aufsichtsbehörde mitzuteilen</w:t>
      </w:r>
    </w:p>
    <w:p>
      <w:pPr>
        <w:ind w:left="420"/>
      </w:pPr>
      <w:r>
        <w:t xml:space="preserve">1. die Eröffnung, die Schließung sowie die Änderung der Anschrift einer Beratungsstelle;</w:t>
      </w:r>
    </w:p>
    <w:p>
      <w:pPr>
        <w:ind w:left="420"/>
      </w:pPr>
      <w:r>
        <w:t xml:space="preserve">2. die Bestellung oder Abberufung des Leiters einer Beratungsstelle;</w:t>
      </w:r>
    </w:p>
    <w:p>
      <w:pPr>
        <w:ind w:left="420"/>
      </w:pPr>
      <w:r>
        <w:t xml:space="preserve">3. die Personen, deren sich der Verein bei der Hilfeleistung in Steuersachen im Rahmen der Befugnis nach § 4 Nr. 11 bedient.</w:t>
      </w:r>
    </w:p>
    <w:p>
      <w:r>
        <w:t xml:space="preserve">(5) Der Mitteilung über die Bestellung des Leiters einer Beratungsstelle ist ein Nachweis darüber beizufügen, daß die Voraussetzungen des Absatzes 3 erfüllt sind.</w:t>
      </w:r>
    </w:p>
    <w:p>
      <w:r>
        <w:t xml:space="preserve">(6) Eine Beratungsstelle darf ihre Tätigkeit nur ausüben, wenn sie und der Beratungsstellenleiter nach Überprüfung der in Absatz 3 genannten Voraussetzungen bei der zuständigen Aufsichtsbehörde (§ 27 Abs. 2) im Verzeichnis der Lohnsteuerhilfevereine eingetragen sind.</w:t>
      </w:r>
    </w:p>
    <w:p>
      <w:r>
        <w:rPr>
          <w:color w:val="555555"/>
          <w:sz w:val="17"/>
        </w:rPr>
        <w:t xml:space="preserve">Zitiervorschlag: § 23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