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StBerG — Fortgeltung bisheriger Vorschriften</w:t>
      </w:r>
    </w:p>
    <w:p>
      <w:r>
        <w:rPr>
          <w:color w:val="555555"/>
          <w:sz w:val="18"/>
        </w:rPr>
        <w:t xml:space="preserve">Steuerberatungsgesetz</w:t>
      </w:r>
    </w:p>
    <w:p>
      <w:r>
        <w:rPr>
          <w:color w:val="555555"/>
          <w:sz w:val="18"/>
        </w:rPr>
        <w:t xml:space="preserve">Stand: 10.06.2019 (konsolidierte Textfassung, kein amtliches Inkrafttretensdatum)</w:t>
      </w:r>
    </w:p>
    <w:p>
      <w:r>
        <w:t xml:space="preserve">Das Versorgungswerk der Kammer der Steuerberater und Helfer in Steuersachen für das Saarland bleibt aufrechterhalten. Die Regierung des Saarlandes wird ermächtigt, durch Rechtsverordnung die erforderlichen Vorschriften über die Beibehaltung des Versorgungswerkes, insbesondere in der Form einer Körperschaft des öffentlichen Rechts, über die Mitgliedschaft der Steuerberater und Steuerbevollmächtigten, über die Satzung und über die Dienstaufsicht zu erlassen.</w:t>
      </w:r>
    </w:p>
    <w:p>
      <w:r>
        <w:rPr>
          <w:color w:val="555555"/>
          <w:sz w:val="17"/>
        </w:rPr>
        <w:t xml:space="preserve">Zitiervorschlag: § 166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