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161 StBerG — Schutz der Bezeichnungen "Steuerberatungsgesellschaft", "Lohnsteuerhilfeverein" und "Landwirtschaftliche Buchstelle"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Außer Kraft: § 161 ist seit 01.09.2026 nicht mehr im StBerG enthalten. Angezeigt wird die letzte bekannte Fassung, Stand 10.06.2019.</w:t>
      </w:r>
    </w:p>
    <w:p>
      <w:r>
        <w:t xml:space="preserve">(1) Ordnungswidrig handelt, wer unbefugt die Bezeichnung "Steuerberatungsgesellschaft", "Lohnsteuerhilfeverein", "Landwirtschaftliche Buchstelle" oder eine einer solchen zum Verwechseln ähnliche Bezeichnung benutzt.</w:t>
      </w:r>
    </w:p>
    <w:p>
      <w:r>
        <w:t xml:space="preserve">(2) Die Ordnungswidrigkeit kann mit einer Geldbuße bis zu fünftausend Euro geahndet werden.</w:t>
      </w:r>
    </w:p>
    <w:p>
      <w:r>
        <w:rPr>
          <w:color w:val="555555"/>
          <w:sz w:val="17"/>
        </w:rPr>
        <w:t xml:space="preserve">Zitiervorschlag: § 161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