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157a StBerG — Übergangsvorschrift zu aufsichtsrechtlichen Verfahren bei Wegfall der doppelten Kammermitgliedschaft</w:t>
      </w:r>
    </w:p>
    <w:p>
      <w:r>
        <w:rPr>
          <w:color w:val="555555"/>
          <w:sz w:val="18"/>
        </w:rPr>
        <w:t xml:space="preserve">Steuerberatungsgesetz</w:t>
      </w:r>
    </w:p>
    <w:p>
      <w:r>
        <w:rPr>
          <w:color w:val="555555"/>
          <w:sz w:val="18"/>
        </w:rPr>
        <w:t xml:space="preserve">Stand: 01.01.2025 (konsolidierte Textfassung, kein amtliches Inkrafttretensdatum)</w:t>
      </w:r>
    </w:p>
    <w:p>
      <w:r>
        <w:t xml:space="preserve">Die Zuständigkeit für am 1. Januar 2025 anhängige aufsichtsrechtliche Verfahren gegen ein Mitglied eines Geschäftsführungs- oder Aufsichtsorgans einer steuerberatenden Berufsausübungsgesellschaft, das auch Mitglied einer Rechtsanwaltskammer oder der Patentanwaltskammer ist, geht am 1. Januar 2025 auf diejenige Stelle über, der von diesem Tag an nach der Bundesrechtsanwaltsordnung oder der Patentanwaltsordnung die Zuständigkeit für das Verfahren zukommt.</w:t>
      </w:r>
    </w:p>
    <w:p>
      <w:r>
        <w:rPr>
          <w:color w:val="555555"/>
          <w:sz w:val="17"/>
        </w:rPr>
        <w:t xml:space="preserve">Zitiervorschlag: § 157a StBerG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https://recht.nulegal.eu/gesetze/StBerG/157a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