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StBefrAbkHRVV</w:t>
      </w:r>
    </w:p>
    <w:p>
      <w:r>
        <w:rPr>
          <w:color w:val="555555"/>
          <w:sz w:val="18"/>
        </w:rPr>
        <w:t xml:space="preserve">Verordnung zu dem Abkommen vom 9. Dezember 1996 zwischen der Regierung der Bundesrepublik Deutschland und der Regierung der Republik Kroatien über die gegenseitige Befreiung von Steuern und Straßengebühren für Straßenfahrzeuge im internationalen Verkehr</w:t>
      </w:r>
    </w:p>
    <w:p>
      <w:r>
        <w:rPr>
          <w:color w:val="555555"/>
          <w:sz w:val="18"/>
        </w:rPr>
        <w:t xml:space="preserve">Historische Fassung: Stand 10.06.2019 bis 21.07.2026. Dies ist nicht die aktuelle Fassung.</w:t>
      </w:r>
    </w:p>
    <w:p>
      <w:r>
        <w:t xml:space="preserve">Auf Grund des § 15 Abs. 1 Nr. 7 des Kraftfahrzeugsteuergesetzes in der Fassung der Bekanntmachung vom 24. Mai 1994 (BGBl. I S. 1102) verordnet die Bundesregierung:</w:t>
      </w:r>
    </w:p>
    <w:p>
      <w:r>
        <w:rPr>
          <w:color w:val="555555"/>
          <w:sz w:val="17"/>
        </w:rPr>
        <w:t xml:space="preserve">Zitiervorschlag: Eingangsformel StBefrAbkHRVV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https://recht.nulegal.eu/gesetze/StBefrAbkHRVV/eingangsformel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