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StBPPV — Anmeldung am besonderen elektronischen Steuerberaterpostfach; Übermittlung von Dokumenten mit nicht-qualifizierter Signatur</w:t>
      </w:r>
    </w:p>
    <w:p>
      <w:r>
        <w:rPr>
          <w:color w:val="555555"/>
          <w:sz w:val="18"/>
        </w:rPr>
        <w:t xml:space="preserve">Steuerberaterplattform- und -postfachverordnung</w:t>
      </w:r>
    </w:p>
    <w:p>
      <w:r>
        <w:rPr>
          <w:color w:val="555555"/>
          <w:sz w:val="18"/>
        </w:rPr>
        <w:t xml:space="preserve">Stand: 31.12.2024 (konsolidierte Textfassung, kein amtliches Inkrafttretensdatum)</w:t>
      </w:r>
    </w:p>
    <w:p>
      <w:r>
        <w:t xml:space="preserve">(1) Die Anmeldung des Postfachinhabers an seinem besonderen elektronischen Steuerberaterpostfach erfolgt mit dem privaten Schlüssel, der seinem besonderen elektronischen Steuerberaterpostfach zugeordnet ist, und dem zugehörigen Zertifikats-Passwort.</w:t>
      </w:r>
    </w:p>
    <w:p>
      <w:r>
        <w:t xml:space="preserve">(2) Personen, die zur Übermittlung von Dokumenten mit einer nicht-qualifizierten elektronischen Signatur auf sicheren Übermittlungsweg berechtigt sind, müssen sich beim Übermittlungsvorgang mittels des bei der Erstanmeldung nach § 15 Absatz 1 Nummer 1 genutzten Identifizierungsverfahrens authentisieren. Bis zum 31. Dezember 2026 kann zur Authentisierung auch der Mitgliedsausweis der zuständigen Steuerberaterkammer genutzt werden.</w:t>
      </w:r>
    </w:p>
    <w:p>
      <w:r>
        <w:rPr>
          <w:color w:val="555555"/>
          <w:sz w:val="17"/>
        </w:rPr>
        <w:t xml:space="preserve">Zitiervorschlag: § 18 StBPPV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https://recht.nulegal.eu/gesetze/StBPPV/18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