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StBGebV — Steuererklärungen</w:t>
      </w:r>
    </w:p>
    <w:p>
      <w:r>
        <w:rPr>
          <w:color w:val="555555"/>
          <w:sz w:val="18"/>
        </w:rPr>
        <w:t xml:space="preserve">Steuerberatervergütungsverordnung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Der Steuerberater erhält für die Anfertigung</w:t>
      </w:r>
    </w:p>
    <w:p>
      <w:r>
        <w:rPr>
          <w:rFonts w:ascii="Courier New" w:hAnsi="Courier New"/>
          <w:sz w:val="17"/>
        </w:rPr>
        <w:t xml:space="preserve">1.    der Einkommensteuererklärung ohne Ermittlung der einzelnen Einkünfte    1/10 bis 6/10</w:t>
      </w:r>
    </w:p>
    <w:p>
      <w:r>
        <w:rPr>
          <w:rFonts w:ascii="Courier New" w:hAnsi="Courier New"/>
          <w:sz w:val="17"/>
        </w:rPr>
        <w:t xml:space="preserve">einer vollen Gebühr nach Tabelle A (Anlage 1); Gegenstandswert ist die Summe der positiven Einkünfte, jedoch mindestens 8 000 Euro;    </w:t>
      </w:r>
    </w:p>
    <w:p>
      <w:r>
        <w:rPr>
          <w:rFonts w:ascii="Courier New" w:hAnsi="Courier New"/>
          <w:sz w:val="17"/>
        </w:rPr>
        <w:t xml:space="preserve">2.    der Erklärung zur gesonderten Feststellung der Einkünfte ohne Ermittlung der Einkünfte    1/10 bis 5/10</w:t>
      </w:r>
    </w:p>
    <w:p>
      <w:r>
        <w:rPr>
          <w:rFonts w:ascii="Courier New" w:hAnsi="Courier New"/>
          <w:sz w:val="17"/>
        </w:rPr>
        <w:t xml:space="preserve">einer vollen Gebühr nach Tabelle A (Anlage 1); Gegenstandswert ist die Summe der positiven Einkünfte, jedoch mindestens 8 000 Euro;    </w:t>
      </w:r>
    </w:p>
    <w:p>
      <w:r>
        <w:rPr>
          <w:rFonts w:ascii="Courier New" w:hAnsi="Courier New"/>
          <w:sz w:val="17"/>
        </w:rPr>
        <w:t xml:space="preserve">3.    der Körperschaftsteuererklärung    2/10 bis 8/10</w:t>
      </w:r>
    </w:p>
    <w:p>
      <w:r>
        <w:rPr>
          <w:rFonts w:ascii="Courier New" w:hAnsi="Courier New"/>
          <w:sz w:val="17"/>
        </w:rPr>
        <w:t xml:space="preserve">einer vollen Gebühr nach Tabelle A (Anlage 1); Gegenstandswert ist das Einkommen vor Berücksichtigung eines Verlustabzugs, jedoch mindestens 16 000 Euro; bei der Anfertigung einer Körperschaftsteuererklärung für eine Organgesellschaft ist das Einkommen der Organgesellschaft vor Zurechnung maßgebend; das entsprechende Einkommen ist bei der Gegenstandswertberechnung des Organträgers zu kürzen;    </w:t>
      </w:r>
    </w:p>
    <w:p>
      <w:r>
        <w:rPr>
          <w:rFonts w:ascii="Courier New" w:hAnsi="Courier New"/>
          <w:sz w:val="17"/>
        </w:rPr>
        <w:t xml:space="preserve">4.    der Mindeststeuererklärungeiner vollen Gebühr nach Tabelle A (Anlage 1);Gegenstandswert ist 1 Prozent des Mindeststeuer-Gewinns oder des Mindeststeuer-Verlusts im Sinne des § 15 des Mindeststeuergesetzes, jedoch mindestens 16 000 Euro;    1/10 bis 8/10</w:t>
      </w:r>
    </w:p>
    <w:p>
      <w:r>
        <w:rPr>
          <w:rFonts w:ascii="Courier New" w:hAnsi="Courier New"/>
          <w:sz w:val="17"/>
        </w:rPr>
        <w:t xml:space="preserve">5.    der Erklärung zur Gewerbesteuer    1/10 bis 6/10</w:t>
      </w:r>
    </w:p>
    <w:p>
      <w:r>
        <w:rPr>
          <w:rFonts w:ascii="Courier New" w:hAnsi="Courier New"/>
          <w:sz w:val="17"/>
        </w:rPr>
        <w:t xml:space="preserve">einer vollen Gebühr nach Tabelle A (Anlage 1); Gegenstandswert ist der Gewerbeertrag vor Berücksichtigung des Freibetrags und eines Gewerbeverlustes, jedoch mindestens 8 000 Euro;    </w:t>
      </w:r>
    </w:p>
    <w:p>
      <w:r>
        <w:rPr>
          <w:rFonts w:ascii="Courier New" w:hAnsi="Courier New"/>
          <w:sz w:val="17"/>
        </w:rPr>
        <w:t xml:space="preserve">6.    der Gewerbesteuerzerlegungserklärung    1/10 bis 6/10</w:t>
      </w:r>
    </w:p>
    <w:p>
      <w:r>
        <w:rPr>
          <w:rFonts w:ascii="Courier New" w:hAnsi="Courier New"/>
          <w:sz w:val="17"/>
        </w:rPr>
        <w:t xml:space="preserve">einer vollen Gebühr nach Tabelle A (Anlage 1); Gegenstandswert sind 10 Prozent der als Zerlegungsmaßstab erklärten Arbeitslöhne, jedoch mindestens 4 000 Euro;    </w:t>
      </w:r>
    </w:p>
    <w:p>
      <w:r>
        <w:rPr>
          <w:rFonts w:ascii="Courier New" w:hAnsi="Courier New"/>
          <w:sz w:val="17"/>
        </w:rPr>
        <w:t xml:space="preserve">7.    der Umsatzsteuer-Voranmeldung sowie hierzu ergänzender Anträge und Meldungen    1/10 bis 6/10</w:t>
      </w:r>
    </w:p>
    <w:p>
      <w:r>
        <w:rPr>
          <w:rFonts w:ascii="Courier New" w:hAnsi="Courier New"/>
          <w:sz w:val="17"/>
        </w:rPr>
        <w:t xml:space="preserve">einer vollen Gebühr nach Tabelle A (Anlage 1); Gegenstandswert sind 10 Prozent der Summe aus dem Gesamtbetrag der Entgelte und der Entgelte, für die der Leistungsempfänger Steuerschuldner ist, jedoch mindestens 650 Euro;    </w:t>
      </w:r>
    </w:p>
    <w:p>
      <w:r>
        <w:rPr>
          <w:rFonts w:ascii="Courier New" w:hAnsi="Courier New"/>
          <w:sz w:val="17"/>
        </w:rPr>
        <w:t xml:space="preserve">8.    der Umsatzsteuererklärung für das Kalenderjahr einschließlich ergänzender Anträge und Meldungen    1/10 bis 8/10</w:t>
      </w:r>
    </w:p>
    <w:p>
      <w:r>
        <w:rPr>
          <w:rFonts w:ascii="Courier New" w:hAnsi="Courier New"/>
          <w:sz w:val="17"/>
        </w:rPr>
        <w:t xml:space="preserve">einer vollen Gebühr nach Tabelle A (Anlage 1); Gegenstandswert sind 10 Prozent der Summe aus dem Gesamtbetrag der Entgelte und der Entgelte, für die der Leistungsempfänger Steuerschuldner ist, jedoch mindestens 8 000 Euro;    </w:t>
      </w:r>
    </w:p>
    <w:p>
      <w:r>
        <w:rPr>
          <w:rFonts w:ascii="Courier New" w:hAnsi="Courier New"/>
          <w:sz w:val="17"/>
        </w:rPr>
        <w:t xml:space="preserve">9.    (weggefallen)    </w:t>
      </w:r>
    </w:p>
    <w:p>
      <w:r>
        <w:rPr>
          <w:rFonts w:ascii="Courier New" w:hAnsi="Courier New"/>
          <w:sz w:val="17"/>
        </w:rPr>
        <w:t xml:space="preserve">10.    der Vermögensteuererklärung oder der Erklärung zur gesonderten Feststellung des Vermögens von Gemeinschaften    1/20 bis 18/20</w:t>
      </w:r>
    </w:p>
    <w:p>
      <w:r>
        <w:rPr>
          <w:rFonts w:ascii="Courier New" w:hAnsi="Courier New"/>
          <w:sz w:val="17"/>
        </w:rPr>
        <w:t xml:space="preserve">einer vollen Gebühr nach Tabelle A (Anlage 1); Gegenstandswert ist das Rohvermögen, jedoch bei natürlichen Personen mindestens 12 500 Euro und bei Körperschaften, Personenvereinigungen und Vermögensmassen mindestens 25 000 Euro;    </w:t>
      </w:r>
    </w:p>
    <w:p>
      <w:r>
        <w:rPr>
          <w:rFonts w:ascii="Courier New" w:hAnsi="Courier New"/>
          <w:sz w:val="17"/>
        </w:rPr>
        <w:t xml:space="preserve">11.    der Erklärung zur Feststellung nach dem Bewertungsgesetz oder dem Erbschaftsteuer- und Schenkungsteuergesetz, vorbehaltlich der Nummer 11a,    </w:t>
      </w:r>
    </w:p>
    <w:p>
      <w:r>
        <w:rPr>
          <w:rFonts w:ascii="Courier New" w:hAnsi="Courier New"/>
          <w:sz w:val="17"/>
        </w:rPr>
        <w:t xml:space="preserve">einer vollen Gebühr nach Tabelle A (Anlage 1); Gegenstandswert ist der erklärte Wert, jedoch mindestens 25 000 Euro;    1/20 bis 18/20</w:t>
      </w:r>
    </w:p>
    <w:p>
      <w:r>
        <w:rPr>
          <w:rFonts w:ascii="Courier New" w:hAnsi="Courier New"/>
          <w:sz w:val="17"/>
        </w:rPr>
        <w:t xml:space="preserve">11a.    der Erklärung zur Feststellung oder Festsetzung für Zwecke der Grundsteuer im Rahmen des ab dem Jahr 2025 anzuwendenden Grundsteuerrechts    </w:t>
      </w:r>
    </w:p>
    <w:p>
      <w:r>
        <w:rPr>
          <w:rFonts w:ascii="Courier New" w:hAnsi="Courier New"/>
          <w:sz w:val="17"/>
        </w:rPr>
        <w:t xml:space="preserve">einer vollen Gebühr nach Tabelle A (Anlage 1); Gegenstandswert ist der Grundsteuerwert oder, sofern dessen Feststellung nicht vorgesehen ist, der jeweilige Grundsteuermessbetrag dividiert durch die Grundsteuermesszahl nach § 15 Absatz 1 Nummer 2 Buchstabe a des Grundsteuergesetzes, jedoch jeweils mindestens 25 000 Euro;    1/20 bis 9/20</w:t>
      </w:r>
    </w:p>
    <w:p>
      <w:r>
        <w:rPr>
          <w:rFonts w:ascii="Courier New" w:hAnsi="Courier New"/>
          <w:sz w:val="17"/>
        </w:rPr>
        <w:t xml:space="preserve">12.    der Erbschaftsteuererklärung ohne Ermittlung der Zugewinnausgleichsforderung nach § 5 des Erbschaftsteuer- und Schenkungsteuergesetzes    2/10 bis 10/10</w:t>
      </w:r>
    </w:p>
    <w:p>
      <w:r>
        <w:rPr>
          <w:rFonts w:ascii="Courier New" w:hAnsi="Courier New"/>
          <w:sz w:val="17"/>
        </w:rPr>
        <w:t xml:space="preserve">einer vollen Gebühr nach Tabelle A (Anlage 1); Gegenstandswert ist der Wert des Erwerbs von Todes wegen vor Abzug der Schulden und Lasten, jedoch mindestens 16 000 Euro;    </w:t>
      </w:r>
    </w:p>
    <w:p>
      <w:r>
        <w:rPr>
          <w:rFonts w:ascii="Courier New" w:hAnsi="Courier New"/>
          <w:sz w:val="17"/>
        </w:rPr>
        <w:t xml:space="preserve">13.    der Schenkungsteuererklärung    2/10 bis 10/10</w:t>
      </w:r>
    </w:p>
    <w:p>
      <w:r>
        <w:rPr>
          <w:rFonts w:ascii="Courier New" w:hAnsi="Courier New"/>
          <w:sz w:val="17"/>
        </w:rPr>
        <w:t xml:space="preserve">einer vollen Gebühr nach Tabelle A (Anlage 1); Gegenstandswert ist der Rohwert der Schenkung, jedoch mindestens 16 000 Euro;    </w:t>
      </w:r>
    </w:p>
    <w:p>
      <w:r>
        <w:rPr>
          <w:rFonts w:ascii="Courier New" w:hAnsi="Courier New"/>
          <w:sz w:val="17"/>
        </w:rPr>
        <w:t xml:space="preserve">14.    der Kapitalertragsteueranmeldung sowie für jede weitere Erklärung in Zusammenhang mit Kapitalerträgen    1/20 bis 6/20</w:t>
      </w:r>
    </w:p>
    <w:p>
      <w:r>
        <w:rPr>
          <w:rFonts w:ascii="Courier New" w:hAnsi="Courier New"/>
          <w:sz w:val="17"/>
        </w:rPr>
        <w:t xml:space="preserve">einer vollen Gebühr nach Tabelle A (Anlage 1); Gegenstandswert ist die Summe der kapitalertragsteuerpflichtigen Kapitalerträge, jedoch mindestens 4 000 Euro;    </w:t>
      </w:r>
    </w:p>
    <w:p>
      <w:r>
        <w:rPr>
          <w:rFonts w:ascii="Courier New" w:hAnsi="Courier New"/>
          <w:sz w:val="17"/>
        </w:rPr>
        <w:t xml:space="preserve">15.    der Lohnsteuer-Anmeldung    1/20 bis 6/20</w:t>
      </w:r>
    </w:p>
    <w:p>
      <w:r>
        <w:rPr>
          <w:rFonts w:ascii="Courier New" w:hAnsi="Courier New"/>
          <w:sz w:val="17"/>
        </w:rPr>
        <w:t xml:space="preserve">einer vollen Gebühr nach Tabelle A (Anlage 1); Gegenstandswert sind 20 Prozent der Arbeitslöhne einschließlich sonstiger Bezüge, jedoch mindestens 1 000 Euro;    </w:t>
      </w:r>
    </w:p>
    <w:p>
      <w:r>
        <w:rPr>
          <w:rFonts w:ascii="Courier New" w:hAnsi="Courier New"/>
          <w:sz w:val="17"/>
        </w:rPr>
        <w:t xml:space="preserve">16.    von Steuererklärungen auf dem Gebiet der Einfuhr- und Ausfuhrabgaben, und der Verbrauchsteuern, die als Einfuhrabgaben erhoben werden,    1/10 bis 3/10</w:t>
      </w:r>
    </w:p>
    <w:p>
      <w:r>
        <w:rPr>
          <w:rFonts w:ascii="Courier New" w:hAnsi="Courier New"/>
          <w:sz w:val="17"/>
        </w:rPr>
        <w:t xml:space="preserve">einer vollen Gebühr nach Tabelle A (Anlage 1); Gegenstandswert ist der Betrag, der sich bei Anwendung der höchsten in Betracht kommenden Abgabensätze auf die den Gegenstand der Erklärung bildenden Waren ergibt, jedoch mindestens 1 000 Euro;    </w:t>
      </w:r>
    </w:p>
    <w:p>
      <w:r>
        <w:rPr>
          <w:rFonts w:ascii="Courier New" w:hAnsi="Courier New"/>
          <w:sz w:val="17"/>
        </w:rPr>
        <w:t xml:space="preserve">17.    von Anmeldungen oder Erklärungen auf dem Gebiete der Verbrauchsteuern, die nicht als Einfuhrabgaben geschuldet werden,    1/10 bis 3/10</w:t>
      </w:r>
    </w:p>
    <w:p>
      <w:r>
        <w:rPr>
          <w:rFonts w:ascii="Courier New" w:hAnsi="Courier New"/>
          <w:sz w:val="17"/>
        </w:rPr>
        <w:t xml:space="preserve">einer vollen Gebühr nach Tabelle A (Anlage 1); Gegenstandswert ist für eine Steueranmeldung der angemeldete Betrag und für eine Steuererklärung der festgesetzte Betrag, jedoch mindestens 1 000 Euro;    </w:t>
      </w:r>
    </w:p>
    <w:p>
      <w:r>
        <w:rPr>
          <w:rFonts w:ascii="Courier New" w:hAnsi="Courier New"/>
          <w:sz w:val="17"/>
        </w:rPr>
        <w:t xml:space="preserve">18.    von Anträgen auf Gewährung einer Verbrauchsteuervergütung oder einer einzelgesetzlich geregelten Verbrauchsteuererstattung, sofern letztere nicht in der monatlichen Steuererklärung oder Steueranmeldung geltend zu machen ist,    1/10 bis 3/10</w:t>
      </w:r>
    </w:p>
    <w:p>
      <w:r>
        <w:rPr>
          <w:rFonts w:ascii="Courier New" w:hAnsi="Courier New"/>
          <w:sz w:val="17"/>
        </w:rPr>
        <w:t xml:space="preserve">einer vollen Gebühr nach Tabelle A (Anlage 1); Gegenstandswert ist die beantragte Vergütung oder Erstattung, jedoch mindestens 1 000 Euro;    </w:t>
      </w:r>
    </w:p>
    <w:p>
      <w:r>
        <w:rPr>
          <w:rFonts w:ascii="Courier New" w:hAnsi="Courier New"/>
          <w:sz w:val="17"/>
        </w:rPr>
        <w:t xml:space="preserve">19.    von Anträgen auf Gewährung einer Investitionszulage    1/10 bis 6/10</w:t>
      </w:r>
    </w:p>
    <w:p>
      <w:r>
        <w:rPr>
          <w:rFonts w:ascii="Courier New" w:hAnsi="Courier New"/>
          <w:sz w:val="17"/>
        </w:rPr>
        <w:t xml:space="preserve">einer vollen Gebühr nach Tabelle A (Anlage 1); Gegenstandswert ist die Bemessungsgrundlage;    </w:t>
      </w:r>
    </w:p>
    <w:p>
      <w:r>
        <w:rPr>
          <w:rFonts w:ascii="Courier New" w:hAnsi="Courier New"/>
          <w:sz w:val="17"/>
        </w:rPr>
        <w:t xml:space="preserve">20.    von Anträgen auf Steuervergütung nach § 4a des Umsatzsteuergesetzes    1/10 bis 6/10</w:t>
      </w:r>
    </w:p>
    <w:p>
      <w:r>
        <w:rPr>
          <w:rFonts w:ascii="Courier New" w:hAnsi="Courier New"/>
          <w:sz w:val="17"/>
        </w:rPr>
        <w:t xml:space="preserve">einer vollen Gebühr nach Tabelle A (Anlage 1); Gegenstandswert ist die beantragte Vergütung;    </w:t>
      </w:r>
    </w:p>
    <w:p>
      <w:r>
        <w:rPr>
          <w:rFonts w:ascii="Courier New" w:hAnsi="Courier New"/>
          <w:sz w:val="17"/>
        </w:rPr>
        <w:t xml:space="preserve">21.    von Anträgen auf Vergütung der abziehbaren Vorsteuerbeträge    1/10 bis 6/10</w:t>
      </w:r>
    </w:p>
    <w:p>
      <w:r>
        <w:rPr>
          <w:rFonts w:ascii="Courier New" w:hAnsi="Courier New"/>
          <w:sz w:val="17"/>
        </w:rPr>
        <w:t xml:space="preserve">einer vollen Gebühr nach Tabelle A (Anlage 1); Gegenstandswert ist die beantragte Vergütung, jedoch mindestens 1 300 Euro;    </w:t>
      </w:r>
    </w:p>
    <w:p>
      <w:r>
        <w:rPr>
          <w:rFonts w:ascii="Courier New" w:hAnsi="Courier New"/>
          <w:sz w:val="17"/>
        </w:rPr>
        <w:t xml:space="preserve">22.    von Anträgen auf Erstattung von Kapitalertragsteuer und Vergütung der anrechenbaren Körperschaftsteuer    1/10 bis 6/10</w:t>
      </w:r>
    </w:p>
    <w:p>
      <w:r>
        <w:rPr>
          <w:rFonts w:ascii="Courier New" w:hAnsi="Courier New"/>
          <w:sz w:val="17"/>
        </w:rPr>
        <w:t xml:space="preserve">einer vollen Gebühr nach Tabelle A (Anlage 1); Gegenstandswert ist die beantragte Erstattung, jedoch mindestens 1 000 Euro;    </w:t>
      </w:r>
    </w:p>
    <w:p>
      <w:r>
        <w:rPr>
          <w:rFonts w:ascii="Courier New" w:hAnsi="Courier New"/>
          <w:sz w:val="17"/>
        </w:rPr>
        <w:t xml:space="preserve">23.    von Anträgen nach Abschnitt X des Einkommensteuergesetzes 2/10 bis 10/10 einer vollen Gebühr nach Tabelle A (Anlage 1); Gegenstandswert ist das beantragte Jahreskindergeld;    </w:t>
      </w:r>
    </w:p>
    <w:p>
      <w:r>
        <w:rPr>
          <w:rFonts w:ascii="Courier New" w:hAnsi="Courier New"/>
          <w:sz w:val="17"/>
        </w:rPr>
        <w:t xml:space="preserve">24.    (weggefallen)    </w:t>
      </w:r>
    </w:p>
    <w:p>
      <w:r>
        <w:rPr>
          <w:rFonts w:ascii="Courier New" w:hAnsi="Courier New"/>
          <w:sz w:val="17"/>
        </w:rPr>
        <w:t xml:space="preserve">25.    der Anmeldung über den Steuerabzug von Bauleistungen    1/10 bis 6/10</w:t>
      </w:r>
    </w:p>
    <w:p>
      <w:r>
        <w:rPr>
          <w:rFonts w:ascii="Courier New" w:hAnsi="Courier New"/>
          <w:sz w:val="17"/>
        </w:rPr>
        <w:t xml:space="preserve">einer vollen Gebühr nach Tabelle A (Anlage 1); Gegenstandswert ist der angemeldete Steuerabzugsbetrag (§§ 48 ff. des Einkommensteuergesetzes), jedoch mindestens 1 000 Euro;    </w:t>
      </w:r>
    </w:p>
    <w:p>
      <w:r>
        <w:rPr>
          <w:rFonts w:ascii="Courier New" w:hAnsi="Courier New"/>
          <w:sz w:val="17"/>
        </w:rPr>
        <w:t xml:space="preserve">26.    sonstiger Steuererklärungen    </w:t>
      </w:r>
    </w:p>
    <w:p>
      <w:r>
        <w:rPr>
          <w:rFonts w:ascii="Courier New" w:hAnsi="Courier New"/>
          <w:sz w:val="17"/>
        </w:rPr>
        <w:t xml:space="preserve">    einer vollen Gebühr nach Tabelle A (Anlage 1); Gegenstandswert ist die jeweilige Bemessungsgrundlage, jedoch mindestens 8 000 Euro.    1/10 bis 6/10</w:t>
      </w:r>
    </w:p>
    <w:p>
      <w:r>
        <w:t xml:space="preserve">(2) Entsteht im Fall des Absatzes 1 Nummer 4 zusätzlich eine Gebühr für die Anfertigung eines Mindeststeuer-Berichts derselben Unternehmensgruppe, ist die Gebühr für die Anfertigung eines Mindeststeuer-Berichts bis zur Hälfte der Gebühr für die Anfertigung der Mindeststeuererklärung auf die Gebühr für die Anfertigung der Mindeststeuererklärung anzurechnen.</w:t>
      </w:r>
    </w:p>
    <w:p>
      <w:r>
        <w:t xml:space="preserve">(3) Für die Ermittlung der Zugewinnausgleichsforderung nach § 5 des Erbschaftsteuer- und Schenkungsteuergesetzes erhält der Steuerberater 5 Zehntel bis 15 Zehntel einer vollen Gebühr nach Tabelle A (Anlage 1); Gegenstandswert ist der ermittelte Betrag, jedoch mindestens 12 500 Euro.</w:t>
      </w:r>
    </w:p>
    <w:p>
      <w:r>
        <w:t xml:space="preserve">(4) Für einen Antrag auf Lohnsteuer-Ermäßigung (Antrag auf Eintragung von Freibeträgen) erhält der Steuerberater 1/20 bis 4/20 einer vollen Gebühr nach Tabelle A (Anlage 1); Gegenstandswert ist der voraussichtliche Jahresarbeitslohn; er beträgt mindestens 4 500 Euro.</w:t>
      </w:r>
    </w:p>
    <w:p>
      <w:r>
        <w:t xml:space="preserve">(5) Der Steuerberater erhält die Zeitgebühr für</w:t>
      </w:r>
    </w:p>
    <w:p>
      <w:pPr>
        <w:ind w:left="420"/>
      </w:pPr>
      <w:r>
        <w:t xml:space="preserve">1. die Anfertigung einer Mitteilung nach § 138 Absatz 2 der Abgabenordnung,</w:t>
      </w:r>
    </w:p>
    <w:p>
      <w:pPr>
        <w:ind w:left="420"/>
      </w:pPr>
      <w:r>
        <w:t xml:space="preserve">2. Arbeiten zur Feststellung des verrechenbaren Verlustes nach § 15a des Einkommensteuergesetzes,</w:t>
      </w:r>
    </w:p>
    <w:p>
      <w:pPr>
        <w:ind w:left="420"/>
      </w:pPr>
      <w:r>
        <w:t xml:space="preserve">3. die Berechnung des Begünstigungsgewinns im Sinne des § 34a Absatz 1 Satz 1 des Einkommensteuergesetzes (Begünstigung der nicht entnommenen Gewinne),</w:t>
      </w:r>
    </w:p>
    <w:p>
      <w:pPr>
        <w:ind w:left="420"/>
      </w:pPr>
      <w:r>
        <w:t xml:space="preserve">4. einen sonstigen Antrag und eine sonstige Meldung nach dem Einkommensteuergesetz,</w:t>
      </w:r>
    </w:p>
    <w:p>
      <w:pPr>
        <w:ind w:left="420"/>
      </w:pPr>
      <w:r>
        <w:t xml:space="preserve">5. die Anfertigung eines Mindeststeuer-Berichts nach den §§ 75 und 76 des Mindeststeuergesetzes,</w:t>
      </w:r>
    </w:p>
    <w:p>
      <w:pPr>
        <w:ind w:left="420"/>
      </w:pPr>
      <w:r>
        <w:t xml:space="preserve">6. die Überwachung und Meldung der Lohnsumme im Sinne des § 13a Absatz 3 in Verbindung mit Absatz 7 Satz 1 des Erbschaftsteuer- und Schenkungsteuergesetzes sowie der Behaltensfrist im Sinne des § 13a Absatz 6 in Verbindung mit Absatz 7 Satz 2 des Erbschaftsteuer- und Schenkungsteuergesetzes,</w:t>
      </w:r>
    </w:p>
    <w:p>
      <w:pPr>
        <w:ind w:left="420"/>
      </w:pPr>
      <w:r>
        <w:t xml:space="preserve">7. eine Anzeige nach § 30 des Erbschaftsteuer- und Schenkungsteuergesetzes,</w:t>
      </w:r>
    </w:p>
    <w:p>
      <w:pPr>
        <w:ind w:left="420"/>
      </w:pPr>
      <w:r>
        <w:t xml:space="preserve">8. eine Meldung nach der Fahrzeuglieferungs-Meldepflichtverordnung.</w:t>
      </w:r>
    </w:p>
    <w:p>
      <w:r>
        <w:rPr>
          <w:color w:val="555555"/>
          <w:sz w:val="17"/>
        </w:rPr>
        <w:t xml:space="preserve">Zitiervorschlag: § 24 StBGebV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https://recht.nulegal.eu/gesetze/StBGebV/24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