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StBDV — Anerkennungsurkunde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Anerkennungsurkunde enthält</w:t>
      </w:r>
    </w:p>
    <w:p>
      <w:pPr>
        <w:ind w:left="420"/>
      </w:pPr>
      <w:r>
        <w:t xml:space="preserve">1. die Bezeichnung der anerkennenden Steuerberaterkammer,</w:t>
      </w:r>
    </w:p>
    <w:p>
      <w:pPr>
        <w:ind w:left="420"/>
      </w:pPr>
      <w:r>
        <w:t xml:space="preserve">2. Ort und Datum der Anerkennung,</w:t>
      </w:r>
    </w:p>
    <w:p>
      <w:pPr>
        <w:ind w:left="420"/>
      </w:pPr>
      <w:r>
        <w:t xml:space="preserve">3. Firma oder Name der Berufsausübungsgesellschaft,</w:t>
      </w:r>
    </w:p>
    <w:p>
      <w:pPr>
        <w:ind w:left="420"/>
      </w:pPr>
      <w:r>
        <w:t xml:space="preserve">4. die Anerkennung als Berufsausübungsgesellschaft,</w:t>
      </w:r>
    </w:p>
    <w:p>
      <w:pPr>
        <w:ind w:left="420"/>
      </w:pPr>
      <w:r>
        <w:t xml:space="preserve">5. Dienstsiegel und</w:t>
      </w:r>
    </w:p>
    <w:p>
      <w:pPr>
        <w:ind w:left="420"/>
      </w:pPr>
      <w:r>
        <w:t xml:space="preserve">6. Unterschrift.</w:t>
      </w:r>
    </w:p>
    <w:p>
      <w:r>
        <w:t xml:space="preserve">Außer der Firma oder dem Namen sind keine weiteren Bezeichnungen der Berufsausübungsgesellschaft in die Anerkennungsurkunde aufzunehmen.</w:t>
      </w:r>
    </w:p>
    <w:p>
      <w:r>
        <w:rPr>
          <w:color w:val="555555"/>
          <w:sz w:val="17"/>
        </w:rPr>
        <w:t xml:space="preserve">Zitiervorschlag: § 41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