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StBAPO 2022 — Arbeitsausschüsse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Der Koordinierungsausschuss kann zur Vorbereitung und Durchführung seiner Aufgaben Arbeitsausschüsse bilden.</w:t>
      </w:r>
    </w:p>
    <w:p>
      <w:r>
        <w:t xml:space="preserve">(2) Mit Zustimmung der obersten Landesbehörden können in die Arbeitsausschüsse weitere sachverständige Beschäftigte aufgenommen werden.</w:t>
      </w:r>
    </w:p>
    <w:p>
      <w:r>
        <w:rPr>
          <w:color w:val="555555"/>
          <w:sz w:val="17"/>
        </w:rPr>
        <w:t xml:space="preserve">Zitiervorschlag: § 89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