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StBAPO 2022 — Niederschrift</w:t>
      </w:r>
    </w:p>
    <w:p>
      <w:r>
        <w:rPr>
          <w:color w:val="555555"/>
          <w:sz w:val="18"/>
        </w:rPr>
        <w:t xml:space="preserve">Steuerbeamtenausbildungs- und -prüfungsordnung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Über die Laufbahnprüfung ist eine Niederschrift nach dem Muster der Anlage 10 zu fertigen.</w:t>
      </w:r>
    </w:p>
    <w:p>
      <w:r>
        <w:t xml:space="preserve">(2) Die Niederschrift ist mit den Prüfungsarbeiten des schriftlichen Teils der Laufbahnprüfung zur Prüfungsakte zu nehmen.</w:t>
      </w:r>
    </w:p>
    <w:p>
      <w:r>
        <w:rPr>
          <w:color w:val="555555"/>
          <w:sz w:val="17"/>
        </w:rPr>
        <w:t xml:space="preserve">Zitiervorschlag: § 45 StBAPO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https://recht.nulegal.eu/gesetze/StBAPO%202022/45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