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StBAPO 1977 — Unterrichts- und Studienpläne, Stoffgliederungspläne, Lehrpläne</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Die Lehrveranstaltungen während des Vorbereitungsdienstes richten sich für den mittleren Dienst nach Unterrichts- und für den gehobenen Dienst nach Studienplänen. Diese Pläne legen die Fächer mit Stundenzahlen und die schriftlichen Lernerfolgskontrollen (§ 15 Absatz 2 und § 18 Absatz 7) nach Maßgabe dieser Verordnung fest.</w:t>
      </w:r>
    </w:p>
    <w:p>
      <w:r>
        <w:t xml:space="preserve">(2) Zur Gewährleistung der einheitlichen Ausbildung der Steuerbeamtinnen und Steuerbeamten stellt das Bundesministerium der Finanzen im Einvernehmen mit den obersten Landesbehörden Stoffgliederungspläne auf, die einheitliche Lerninhalte für die Lehrveranstaltungen innerhalb der Fachstudien und für die fachtheoretische Ausbildung an den Landesfinanzschulen sowie für die Ausbildungsarbeitsgemeinschaften ausweisen.</w:t>
      </w:r>
    </w:p>
    <w:p>
      <w:r>
        <w:t xml:space="preserve">(3) Auf der Grundlage der Stoffgliederungspläne werden Lehrpläne und für die Ausbildungsarbeitsgemeinschaften Gestaltungspläne aufgestellt. Lehrpläne und Gestaltungspläne bedürfen der Genehmigung der obersten Landesbehörde.</w:t>
      </w:r>
    </w:p>
    <w:p>
      <w:r>
        <w:rPr>
          <w:color w:val="555555"/>
          <w:sz w:val="17"/>
        </w:rPr>
        <w:t xml:space="preserve">Zitiervorschlag: § 9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