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StBAG — Höherer Dienst</w:t>
      </w:r>
    </w:p>
    <w:p>
      <w:r>
        <w:rPr>
          <w:color w:val="555555"/>
          <w:sz w:val="18"/>
        </w:rPr>
        <w:t xml:space="preserve">Steuerbeamtenausbildungsgesetz</w:t>
      </w:r>
    </w:p>
    <w:p>
      <w:r>
        <w:rPr>
          <w:color w:val="555555"/>
          <w:sz w:val="18"/>
        </w:rPr>
        <w:t xml:space="preserve">Stand: 16.07.2021 (konsolidierte Textfassung, kein amtliches Inkrafttretensdatum)</w:t>
      </w:r>
    </w:p>
    <w:p>
      <w:r>
        <w:t xml:space="preserve">(1) Als Beamter der Laufbahn des höheren Dienstes kann eingestellt werden, wer</w:t>
      </w:r>
    </w:p>
    <w:p>
      <w:pPr>
        <w:ind w:left="420"/>
      </w:pPr>
      <w:r>
        <w:t xml:space="preserve">1. ein mindestens dreijähriges, durch eine Prüfung abgeschlossenes Studium der Rechtswissenschaft oder der Wirtschafts-, Finanz- und Sozialwissenschaften an einer Hochschule,</w:t>
      </w:r>
    </w:p>
    <w:p>
      <w:pPr>
        <w:ind w:left="420"/>
      </w:pPr>
      <w:r>
        <w:t xml:space="preserve">2. einen Vorbereitungsdienst von mindestens zwei Jahren und</w:t>
      </w:r>
    </w:p>
    <w:p>
      <w:pPr>
        <w:ind w:left="420"/>
      </w:pPr>
      <w:r>
        <w:t xml:space="preserve">3. die Ablegung einer die Befähigung für die Laufbahn vermittelnden zweiten Prüfung</w:t>
      </w:r>
    </w:p>
    <w:p>
      <w:r>
        <w:t xml:space="preserve">nachweist. Abweichend von Satz 1 kann die Befähigung für die Laufbahn des höheren Dienstes auch durch einen erfolgreich abgeschlossenen Ausbildungsgang nach § 5b des Deutschen Richtergesetzes erworben werden. Auf die Ausbildung nach Satz 1 oder Satz 2 kann nach Maßgabe des § 5c des Deutschen Richtergesetzes eine erfolgreich abgeschlossene Ausbildung für den gehobenen Justizdienst oder für den gehobenen nichttechnischen Verwaltungsdienst angerechnet werden.</w:t>
      </w:r>
    </w:p>
    <w:p>
      <w:r>
        <w:t xml:space="preserve">(2) Die Beamten sind in die Aufgaben des höheren Dienstes der Steuerverwaltung einzuführen. Die Einführungszeit beträgt zwölf Monate. Sie besteht aus ergänzenden Studien an der Bundesfinanzakademie von insgesamt dreimonatiger Dauer und einer praktischen Einweisung. Bei Nachweis von zusätzlichen, die Einstellungsvoraussetzungen nach Absatz 1 ergänzenden, steuerfachlichen Qualifikationen kann die praktische Einweisung im Einvernehmen mit dem Bundesministerium der Finanzen angemessen verkürzt werden. Eine Verkürzung der ergänzenden Studien an der Bundesfinanzakademie kann bei Vorliegen der Voraussetzung nach Satz 4 mit Zustimmung des Bundesministeriums der Finanzen vorgenommen werden. Während der praktischen Einweisung kann die regelmäßige Arbeitszeit nach Maßgabe landesrechtlicher Vorschriften um bis zu 50 Prozent verkürzt werden; erfolgt eine solche Verkürzung, so kann die praktische Einweisungszeit angemessen verlängert werden. Die oberste Landesbehörde oder die von ihr bestimmte Stelle stellt den erfolgreichen Abschluß der Einführung fest.</w:t>
      </w:r>
    </w:p>
    <w:p>
      <w:r>
        <w:t xml:space="preserve">(3) In Fortführung der ergänzenden Studien nehmen die Beamten des höheren Dienstes in den ersten zwölf Monaten nach erfolgreichem Abschluß der Einführung an Lehrveranstaltungen von insgesamt einmonatiger Dauer an der Bundesfinanzakademie teil. Die weitere Fortbildung aller Beamten des höheren Dienstes wird durch regelmäßige Lehrveranstaltungen an der Bundesfinanzakademie gefördert.</w:t>
      </w:r>
    </w:p>
    <w:p>
      <w:r>
        <w:t xml:space="preserve">(4) Die landesrechtlichen Vorschriften über Bewerber besonderer Fachrichtungen und andere Bewerber bleiben unberührt.</w:t>
      </w:r>
    </w:p>
    <w:p>
      <w:r>
        <w:t xml:space="preserve">(5) (weggefallen)</w:t>
      </w:r>
    </w:p>
    <w:p>
      <w:r>
        <w:rPr>
          <w:color w:val="555555"/>
          <w:sz w:val="17"/>
        </w:rPr>
        <w:t xml:space="preserve">Zitiervorschlag: § 5 StBAG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