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StBAG — Einfacher Dienst</w:t>
      </w:r>
    </w:p>
    <w:p>
      <w:r>
        <w:rPr>
          <w:color w:val="555555"/>
          <w:sz w:val="18"/>
        </w:rPr>
        <w:t xml:space="preserve">Steuerbeamtenausbildungsgesetz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Vorbereitungsdienst der Laufbahn des einfachen Dienstes kann eingestellt werden, wer eine Hauptschule mit Erfolg besucht hat oder einen als gleichwertig anerkannten Bildungsstand nachweist.</w:t>
      </w:r>
    </w:p>
    <w:p>
      <w:r>
        <w:t xml:space="preserve">(2) Der Vorbereitungsdienst dauert sechs Monate; in dieser Zeit werden die Anwärter praktisch ausgebildet. Er kann im Einzelfall aus besonderem Grund verlängert werden.</w:t>
      </w:r>
    </w:p>
    <w:p>
      <w:r>
        <w:t xml:space="preserve">(3) Dienstzeiten im öffentlichen Dienst können auf den Vorbereitungsdienst angerechnet werden.</w:t>
      </w:r>
    </w:p>
    <w:p>
      <w:r>
        <w:t xml:space="preserve">(4) Eine Prüfung ist nicht abzulegen.</w:t>
      </w:r>
    </w:p>
    <w:p>
      <w:r>
        <w:rPr>
          <w:color w:val="555555"/>
          <w:sz w:val="17"/>
        </w:rPr>
        <w:t xml:space="preserve">Zitiervorschlag: § 2 StBAG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