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StAGebV — Gebühren für Widerruf, Rücknahme, Ablehnung und Widerspruch</w:t>
      </w:r>
    </w:p>
    <w:p>
      <w:r>
        <w:rPr>
          <w:color w:val="555555"/>
          <w:sz w:val="18"/>
        </w:rPr>
        <w:t xml:space="preserve">Staatsangehörigkeits-Gebührenverordnung</w:t>
      </w:r>
    </w:p>
    <w:p>
      <w:r>
        <w:rPr>
          <w:color w:val="555555"/>
          <w:sz w:val="18"/>
        </w:rPr>
        <w:t xml:space="preserve">Historische Fassung: Stand 10.06.2019 bis 20.08.2021. Dies ist nicht die aktuelle Fassung.</w:t>
      </w:r>
    </w:p>
    <w:p>
      <w:r>
        <w:rPr>
          <w:rFonts w:ascii="Courier New" w:hAnsi="Courier New"/>
          <w:sz w:val="17"/>
        </w:rPr>
        <w:t xml:space="preserve">Die Gebühr beträgt für</w:t>
      </w:r>
    </w:p>
    <w:p>
      <w:r>
        <w:rPr>
          <w:rFonts w:ascii="Courier New" w:hAnsi="Courier New"/>
          <w:sz w:val="17"/>
        </w:rPr>
        <w:t xml:space="preserve">1.    den Widerruf oder die Rücknahme einer Amtshandlung, soweit der Betroffene dazu Anlaß gegeben hat:    </w:t>
      </w:r>
    </w:p>
    <w:p>
      <w:r>
        <w:rPr>
          <w:rFonts w:ascii="Courier New" w:hAnsi="Courier New"/>
          <w:sz w:val="17"/>
        </w:rPr>
        <w:t xml:space="preserve">        25 EUR bis zu dem Betrag, der als Gebühr für die Vornahme der widerrufenen oder zurückgenommenen Amtshandlung vorgesehen ist oder zu erheben wäre;</w:t>
      </w:r>
    </w:p>
    <w:p>
      <w:r>
        <w:rPr>
          <w:rFonts w:ascii="Courier New" w:hAnsi="Courier New"/>
          <w:sz w:val="17"/>
        </w:rPr>
        <w:t xml:space="preserve">2.    die Ablehnung oder die Rücknahme eines Antrages auf Vornahme einer Amtshandlung:    </w:t>
      </w:r>
    </w:p>
    <w:p>
      <w:r>
        <w:rPr>
          <w:rFonts w:ascii="Courier New" w:hAnsi="Courier New"/>
          <w:sz w:val="17"/>
        </w:rPr>
        <w:t xml:space="preserve">        Betrag der für die Vornahme der Amtshandlung vorgesehenen Gebühr unter Berücksichtigung von § 15 des Verwaltungskostengesetzes in der bis zum 14. August 2013 geltenden Fassung;</w:t>
      </w:r>
    </w:p>
    <w:p>
      <w:r>
        <w:rPr>
          <w:rFonts w:ascii="Courier New" w:hAnsi="Courier New"/>
          <w:sz w:val="17"/>
        </w:rPr>
        <w:t xml:space="preserve">3.    die Zurückweisung des Widerspruchs oder die Rücknahme des Widerspruchs nach Beginn der sachlichen Bearbeitung:    </w:t>
      </w:r>
    </w:p>
    <w:p>
      <w:r>
        <w:rPr>
          <w:rFonts w:ascii="Courier New" w:hAnsi="Courier New"/>
          <w:sz w:val="17"/>
        </w:rPr>
        <w:t xml:space="preserve">        25 EUR bis zu dem Betrag, der für die Vornahme der angefochtenen Amtshandlung vorgesehen ist oder zu erheben wäre.</w:t>
      </w:r>
    </w:p>
    <w:p>
      <w:r>
        <w:rPr>
          <w:color w:val="555555"/>
          <w:sz w:val="17"/>
        </w:rPr>
        <w:t xml:space="preserve">Zitiervorschlag: § 3a StAGebV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https://recht.nulegal.eu/gesetze/StAGebV/3a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