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StAGebV — Gebührenbemessung in sonstigen Staatsangehörigkeitsangelegenheiten</w:t>
      </w:r>
    </w:p>
    <w:p>
      <w:r>
        <w:rPr>
          <w:color w:val="555555"/>
          <w:sz w:val="18"/>
        </w:rPr>
        <w:t xml:space="preserve">Staatsangehörigkeits-Gebührenverordnung</w:t>
      </w:r>
    </w:p>
    <w:p>
      <w:r>
        <w:rPr>
          <w:color w:val="555555"/>
          <w:sz w:val="18"/>
        </w:rPr>
        <w:t xml:space="preserve">Historische Fassung: Stand 10.06.2019 bis 20.08.2021. Dies ist nicht die aktuelle Fassung.</w:t>
      </w:r>
    </w:p>
    <w:p>
      <w:r>
        <w:t xml:space="preserve">(1) Die Gebühr beträgt für die</w:t>
      </w:r>
    </w:p>
    <w:p>
      <w:r>
        <w:rPr>
          <w:rFonts w:ascii="Courier New" w:hAnsi="Courier New"/>
          <w:sz w:val="17"/>
        </w:rPr>
        <w:t xml:space="preserve">1.    Entlassung    51 EUR,</w:t>
      </w:r>
    </w:p>
    <w:p>
      <w:r>
        <w:rPr>
          <w:rFonts w:ascii="Courier New" w:hAnsi="Courier New"/>
          <w:sz w:val="17"/>
        </w:rPr>
        <w:t xml:space="preserve">2.    Genehmigung zur Beibehaltung    255 EUR,</w:t>
      </w:r>
    </w:p>
    <w:p>
      <w:r>
        <w:rPr>
          <w:rFonts w:ascii="Courier New" w:hAnsi="Courier New"/>
          <w:sz w:val="17"/>
        </w:rPr>
        <w:t xml:space="preserve">3.    Erteilung einer Staatsangehörigkeitsurkunde als Staatsangehörigkeitsausweis oder Ausweis über die Rechtsstellung als Deutscher    25 EUR.</w:t>
      </w:r>
    </w:p>
    <w:p>
      <w:r>
        <w:t xml:space="preserve">(2) Die Gebühr für eine sonstige Bescheinigung beträgt mindestens 5 Euro, höchstens 51 Euro.</w:t>
      </w:r>
    </w:p>
    <w:p>
      <w:r>
        <w:rPr>
          <w:color w:val="555555"/>
          <w:sz w:val="17"/>
        </w:rPr>
        <w:t xml:space="preserve">Zitiervorschlag: § 3 StAGebV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