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Eingangsformel StÄndG 1969</w:t>
      </w:r>
    </w:p>
    <w:p>
      <w:r>
        <w:rPr>
          <w:color w:val="555555"/>
          <w:sz w:val="18"/>
        </w:rPr>
        <w:t xml:space="preserve">Steueränderungsgesetz 1969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Der Bundestag hat mit Zustimmung des Bundesrates das folgende Gesetz beschlossen:</w:t>
      </w:r>
    </w:p>
    <w:p>
      <w:r>
        <w:rPr>
          <w:color w:val="555555"/>
          <w:sz w:val="17"/>
        </w:rPr>
        <w:t xml:space="preserve">Zitiervorschlag: Eingangsformel StÄndG 1969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https://recht.nulegal.eu/gesetze/St%C3%84ndG%201969/eingangsformel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