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SpruchG — Gerichtliche Entscheidung; Gütliche Einigung</w:t>
      </w:r>
    </w:p>
    <w:p>
      <w:r>
        <w:rPr>
          <w:color w:val="555555"/>
          <w:sz w:val="18"/>
        </w:rPr>
        <w:t xml:space="preserve">Spruchverfahrensgesetz</w:t>
      </w:r>
    </w:p>
    <w:p>
      <w:r>
        <w:rPr>
          <w:color w:val="555555"/>
          <w:sz w:val="18"/>
        </w:rPr>
        <w:t xml:space="preserve">Stand: 01.03.2023 (konsolidierte Textfassung, kein amtliches Inkrafttretensdatum)</w:t>
      </w:r>
    </w:p>
    <w:p>
      <w:r>
        <w:t xml:space="preserve">(1) Das Gericht entscheidet durch einen mit Gründen versehenen Beschluss.</w:t>
      </w:r>
    </w:p>
    <w:p>
      <w:r>
        <w:t xml:space="preserve">(2) Das Gericht soll in jeder Lage des Verfahrens auf eine gütliche Einigung bedacht sein. Kommt eine solche Einigung aller Beteiligten zustande, so ist hierüber eine Niederschrift aufzunehmen; die Vorschriften, die für die Niederschrift über einen Vergleich in bürgerlichen Rechtsstreitigkeiten gelten, sind entsprechend anzuwenden. Die Vollstreckung richtet sich nach den Vorschriften der Zivilprozessordnung.</w:t>
      </w:r>
    </w:p>
    <w:p>
      <w:r>
        <w:t xml:space="preserve">(3) Das Gericht hat seine Entscheidung oder die Niederschrift über einen Vergleich den Beteiligten zuzustellen.</w:t>
      </w:r>
    </w:p>
    <w:p>
      <w:r>
        <w:t xml:space="preserve">(4) Ein gerichtlicher Vergleich kann auch dadurch geschlossen werden, dass die Beteiligten</w:t>
      </w:r>
    </w:p>
    <w:p>
      <w:pPr>
        <w:ind w:left="420"/>
      </w:pPr>
      <w:r>
        <w:t xml:space="preserve">1. dem Gericht einen schriftlichen Vergleichsvorschlag unterbreiten oder</w:t>
      </w:r>
    </w:p>
    <w:p>
      <w:pPr>
        <w:ind w:left="420"/>
      </w:pPr>
      <w:r>
        <w:t xml:space="preserve">2. einen schriftlichen oder zu Protokoll der mündlichen Verhandlung erklärten Vergleichsvorschlag des Gerichts durch Schriftsatz oder durch Erklärung zu Protokoll der mündlichen Verhandlung gegenüber dem Gericht annehmen.</w:t>
      </w:r>
    </w:p>
    <w:p>
      <w:r>
        <w:t xml:space="preserve">Das Gericht stellt das Zustandekommen und den Inhalt eines nach Satz 1 geschlossenen Vergleichs durch Beschluss fest. § 164 der Zivilprozessordnung gilt entsprechend. Der Beschluss ist den Beteiligten zuzustellen.</w:t>
      </w:r>
    </w:p>
    <w:p>
      <w:r>
        <w:rPr>
          <w:color w:val="555555"/>
          <w:sz w:val="17"/>
        </w:rPr>
        <w:t xml:space="preserve">Zitiervorschlag: § 11 SpruchG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https://recht.nulegal.eu/gesetze/SpruchG/11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