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SprengV 2 — (weggefallen)</w:t>
      </w:r>
    </w:p>
    <w:p>
      <w:r>
        <w:rPr>
          <w:color w:val="555555"/>
          <w:sz w:val="18"/>
        </w:rPr>
        <w:t xml:space="preserve">Zweite Verordnung zum Sprengstoffgesetz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8 SprengV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https://recht.nulegal.eu/gesetze/SprengV%202/8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