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Das Verzeichnis muß mindestens enthalten:</w:t>
      </w:r>
    </w:p>
    <w:p>
      <w:pPr>
        <w:ind w:left="420"/>
      </w:pPr>
      <w:r>
        <w:t xml:space="preserve">1. die Bezeichnung des Betriebes sowie den Namen der Person und ihres Stellvertreters, die das Verzeichnis führen,</w:t>
      </w:r>
    </w:p>
    <w:p>
      <w:pPr>
        <w:ind w:left="420"/>
      </w:pPr>
      <w:r>
        <w:t xml:space="preserve">2. das Datum des Eingangs und der Ausgabe von explosionsgefährlichen Stoffen und Zündmitteln,</w:t>
      </w:r>
    </w:p>
    <w:p>
      <w:pPr>
        <w:ind w:left="420"/>
      </w:pPr>
      <w:r>
        <w:t xml:space="preserve">3. die Art und Menge der eingegangenen und ausgegebenen explosionsgefährlichen Stoffe und Zündmittel,</w:t>
      </w:r>
    </w:p>
    <w:p>
      <w:pPr>
        <w:ind w:left="420"/>
      </w:pPr>
      <w:r>
        <w:t xml:space="preserve">4. das Herstellungsjahr, die Nummern der Kisten, der Kartons oder der anderen Behälter und der einzelnen Pakete,</w:t>
      </w:r>
    </w:p>
    <w:p>
      <w:pPr>
        <w:ind w:left="420"/>
      </w:pPr>
      <w:r>
        <w:t xml:space="preserve">5. bei Explosivstoffen: die eindeutige Kennzeichnung nach § 14 Absatz 1 Nummer 5,</w:t>
      </w:r>
    </w:p>
    <w:p>
      <w:pPr>
        <w:ind w:left="420"/>
      </w:pPr>
      <w:r>
        <w:t xml:space="preserve">6. den Namen und die Anschrift des Lieferers, bei Rückgabe von explosionsgefährlichen Stoffen oder Zündmitteln den Namen des Zurückgebenden,</w:t>
      </w:r>
    </w:p>
    <w:p>
      <w:pPr>
        <w:ind w:left="420"/>
      </w:pPr>
      <w:r>
        <w:t xml:space="preserve">7. den Namen der Person, der explosionsgefährliche Stoffe oder Zündmittel überlassen werden, bei einer betriebsfremden Person auch deren Anschrift sowie Ausstellungsdatum, Nummer, Gültigkeitsdauer und ausstellende Behörde der Erlaubnisurkunde oder des Befähigungsscheines sowie die Unterschrift des Empfängers.</w:t>
      </w:r>
    </w:p>
    <w:p>
      <w:r>
        <w:t xml:space="preserve">(2) Vernichtete oder in Verlust geratene explosionsgefährliche Stoffe oder Zündmittel sowie ein sonstiger Fehlbestand sind im Verzeichnis unter Angabe der Gründe auf der Ausgabeseite zu buchen, in das Verzeichnis sind mit einem entsprechenden Vermerk auch diejenigen explosionsgefährlichen Stoffe oder Zündmittel auf der Ausgabeseite einzutragen, die der Führer des Verzeichnisses zur eigenen Verwendung entnimmt.</w:t>
      </w:r>
    </w:p>
    <w:p>
      <w:r>
        <w:t xml:space="preserve">(3) Das Verzeichnis nach § 41 Abs. 6 muß mindestens enthalten:</w:t>
      </w:r>
    </w:p>
    <w:p>
      <w:pPr>
        <w:ind w:left="420"/>
      </w:pPr>
      <w:r>
        <w:t xml:space="preserve">1. den Namen und den Sitz des Betreibers, die Typenbezeichnung und die Fabriknummer des Mischladegerätes sowie den Namen der Person und ihres Stellvertreters, die das Verzeichnis führen,</w:t>
      </w:r>
    </w:p>
    <w:p>
      <w:pPr>
        <w:ind w:left="420"/>
      </w:pPr>
      <w:r>
        <w:t xml:space="preserve">2. die Verwendungsstelle und das Datum des Mischladevorgangs,</w:t>
      </w:r>
    </w:p>
    <w:p>
      <w:pPr>
        <w:ind w:left="420"/>
      </w:pPr>
      <w:r>
        <w:t xml:space="preserve">3. die Art und Menge der an der jeweiligen Verwendungsstelle zum Mischen entnommenen wesentlichen Bestandteile,</w:t>
      </w:r>
    </w:p>
    <w:p>
      <w:pPr>
        <w:ind w:left="420"/>
      </w:pPr>
      <w:r>
        <w:t xml:space="preserve">4. die Art und Menge des an der jeweiligen Verwendungsstelle hergestellten Sprengstoffes.</w:t>
      </w:r>
    </w:p>
    <w:p>
      <w:r>
        <w:t xml:space="preserve">(4) Vernichtete oder in Verlust geratene Sprengstoffe sind im Verzeichnis nach Absatz 3 unter Angabe der Gründe besonders zu vermerken.</w:t>
      </w:r>
    </w:p>
    <w:p>
      <w:r>
        <w:rPr>
          <w:color w:val="555555"/>
          <w:sz w:val="17"/>
        </w:rPr>
        <w:t xml:space="preserve">Zitiervorschlag: § 42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