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SprengV 1 — (weggefallen)</w:t>
      </w:r>
    </w:p>
    <w:p>
      <w:r>
        <w:rPr>
          <w:color w:val="555555"/>
          <w:sz w:val="18"/>
        </w:rPr>
        <w:t xml:space="preserve">Erste Verordnung zum 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3a SprengV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https://recht.nulegal.eu/gesetze/SprengV%201/3a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