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5, 5f, 7 bis 16, 20, 21, 22 Abs. 1 und 2, die §§ 23, 27 sowie § 28 des Sprengstoffgesetzes, soweit er sich auf § 16 Abs. 1 und 2, § 22 Abs. 1 und 2 und § 23 bezieht, sind nicht anzuwenden auf</w:t>
      </w:r>
    </w:p>
    <w:p>
      <w:pPr>
        <w:ind w:left="420"/>
      </w:pPr>
      <w:r>
        <w:t xml:space="preserve">1. das Herstellen, das Be- und Verarbeiten, das Aufbewahren, das Verwenden, das Vernichten, den Erwerb, das Verbringen und die Einfuhr kleiner Mengen von Explosivstoffen, pyrotechnischen Gegenständen und von sonstigen explosionsgefährlichen Stoffen nach § 1 Absatz 4 Nummer 1 des Sprengstoffgesetzes, die für wissenschaftliche, analytische, medizinische und pharmazeutische Zwecke verwendet werden durch</w:t>
      </w:r>
    </w:p>
    <w:p>
      <w:pPr>
        <w:ind w:left="780"/>
      </w:pPr>
      <w:r>
        <w:t xml:space="preserve">a) Inhaber von wissenschaftlichen Instituten oder von Laboratorien und die mit der Leitung dieser Stellen beauftragten Personen,</w:t>
      </w:r>
    </w:p>
    <w:p>
      <w:pPr>
        <w:ind w:left="780"/>
      </w:pPr>
      <w:r>
        <w:t xml:space="preserve">b) Ärzte, Zahnärzte, Tierärzte, Apotheker,</w:t>
      </w:r>
    </w:p>
    <w:p>
      <w:pPr>
        <w:ind w:left="780"/>
      </w:pPr>
      <w:r>
        <w:t xml:space="preserve">c) Personen, die unter Aufsicht einer nach Buchstabe a oder b bezeichneten Person handeln;</w:t>
      </w:r>
    </w:p>
    <w:p>
      <w:pPr>
        <w:ind w:left="420"/>
      </w:pPr>
      <w:r>
        <w:t xml:space="preserve">2. den gegenseitigen Vertrieb und das gegenseitige Überlassen kleiner Mengen zwischen den unter Nummer 1 bezeichneten Personen mit der Maßgabe, daß das Überlassen nur gegen Bestell- oder Lieferschein erfolgen darf, der fünf Jahre aufzubewahren ist.</w:t>
      </w:r>
    </w:p>
    <w:p>
      <w:r>
        <w:t xml:space="preserve">Die in Nummer 1 Buchstabe a und b bezeichneten Personen müssen die für die beabsichtigte Tätigkeit erforderliche Fachkunde besitzen. Als kleine Mengen im Sinne der Nummern 1 und 2 gelten höchstens 100 g von explosionsgefährlichen Stoffen, die gegen mechanische und thermische Beanspruchung nicht empfindlicher sind als Pentaerythrittetranitrat und höchstens 3 g von empfindlicheren explosionsgefährlichen Stoffen.</w:t>
      </w:r>
    </w:p>
    <w:p>
      <w:r>
        <w:t xml:space="preserve">(2) Für die in Absatz 1 bezeichneten Tätigkeiten mit sonstigen explosionsgefährlichen Stoffen nach § 1 Absatz 4 Nummer 2 des Sprengstoffgesetzes gilt Absatz 1 mit der Maßgabe, daß die §§ 5, 14, 20, 21, 22 Abs. 1 und 2 und § 23 des Sprengstoffgesetzes nicht anzuwenden sind.</w:t>
      </w:r>
    </w:p>
    <w:p>
      <w:r>
        <w:t xml:space="preserve">(3) Für Betriebslaboratorien, die in einem räumlichen und betrieblichen Zusammenhang mit einer nach § 4 des Bundes-Immissionsschutzgesetzes genehmigungsbedürftigen Anlage, in der mit explosionsgefährlichen Stoffen umgegangen werden darf, betrieben werden, gelten die Absätze 1 und 2 mit der Maßgabe, daß die in Absatz 1 bezeichneten Tätigkeiten mit explosionsgefährlichen Stoffen zu Zwecken der Fertigungskontrolle oder der Forschung in einer Menge bis zu 3 kg zulässig sind; das gleiche gilt, soweit die explosionsgefährlichen Stoffe von dem Inhaber eines solchen Betriebslaboratoriums oder den mit der Leitung des Laboratoriums beauftragten Personen erworben, an sie vertrieben oder ihnen überlassen werden.</w:t>
      </w:r>
    </w:p>
    <w:p>
      <w:r>
        <w:t xml:space="preserve">(4) Die §§ 5, 5f, 7, 10 bis 13, 15 Abs. 1 und § 16 des Sprengstoffgesetzes sind auf die in Absatz 1 bezeichneten Tätigkeiten zu Zwecken der Fertigungskontrolle oder der Forschung in gewerblichen Betrieben nicht anzuwenden, soweit hierbei mit pyrotechnischen Gegenständen oder mit sonstigen explosionsgefährlichen Stoffen nach § 1 Abs. 3 Nr. 1 des Gesetzes in Mengen bis zu 3 kg (netto) umgegangen wird. Der Vertrieb und das Überlassen der sonstigen explosionsgefährlichen Stoffe darf nur gegen Bestell- oder Lieferschein erfolgen, der fünf Jahre aufzubewahren ist.</w:t>
      </w:r>
    </w:p>
    <w:p>
      <w:r>
        <w:t xml:space="preserve">(4a) Die §§ 5, 7, 10 bis 13 und 16 des Sprengstoffgesetzes sind auf die in Absatz 1 bezeichneten Tätigkeiten zu Zwecken der Fertigungskontrolle oder der Forschung in gewerblichen Betrieben nicht anzuwenden, soweit hierbei mit Explosivstoffen in Mengen bis zu 3 kg (netto) umgegangen wird. Der Vertrieb und das Überlassen dieser Stoffe darf nur gegen Bestell- oder Lieferschein erfolgen, der fünf Jahre aufzubewahren ist.</w:t>
      </w:r>
    </w:p>
    <w:p>
      <w:r>
        <w:t xml:space="preserve">(5) Die zuständige Behörde kann in den Fällen der Absätze 1 bis 4a im Einzelfall größere Mengen explosionsgefährlicher Stoffe zulassen, soweit der Schutz von Leben, Gesundheit und Sachgütern Beschäftigter oder Dritter auf andere Weise gewährleistet ist.</w:t>
      </w:r>
    </w:p>
    <w:p>
      <w:r>
        <w:rPr>
          <w:color w:val="555555"/>
          <w:sz w:val="17"/>
        </w:rPr>
        <w:t xml:space="preserve">Zitiervorschlag: § 2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