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SprAuG — Errichtung</w:t>
      </w:r>
    </w:p>
    <w:p>
      <w:r>
        <w:rPr>
          <w:color w:val="555555"/>
          <w:sz w:val="18"/>
        </w:rPr>
        <w:t xml:space="preserve">Sprecherausschußgesetz</w:t>
      </w:r>
    </w:p>
    <w:p>
      <w:r>
        <w:rPr>
          <w:color w:val="555555"/>
          <w:sz w:val="18"/>
        </w:rPr>
        <w:t xml:space="preserve">Stand: 10.06.2019 (konsolidierte Textfassung, kein amtliches Inkrafttretensdatum)</w:t>
      </w:r>
    </w:p>
    <w:p>
      <w:r>
        <w:t xml:space="preserve">(1) Sind in einem Unternehmen mit mehreren Betrieben in der Regel insgesamt mindestens zehn leitende Angestellte beschäftigt, kann abweichend von § 1 Abs. 1 und 2 ein Unternehmenssprecherausschuß der leitenden Angestellten gewählt werden, wenn dies die Mehrheit der leitenden Angestellten des Unternehmens verlangt. Die §§ 2 bis 15 gelten entsprechend.</w:t>
      </w:r>
    </w:p>
    <w:p>
      <w:r>
        <w:t xml:space="preserve">(2) Bestehen in dem Unternehmen Sprecherausschüsse, hat auf Antrag der Mehrheit der leitenden Angestellten des Unternehmens der Sprecherausschuß der Hauptverwaltung oder, sofern ein solcher nicht besteht, der Sprecherausschuß des nach der Zahl der leitenden Angestellten größten Betriebs einen Unternehmenswahlvorstand für die Wahl eines Unternehmenssprecherausschusses zu bestellen. Die Wahl des Unternehmenssprecherausschusses findet im nächsten Zeitraum der regelmäßigen Wahlen im Sinne des § 5 Abs. 1 Satz 1 statt. Die Amtszeit der Sprecherausschüsse endet mit der Bekanntgabe des Wahlergebnisses.</w:t>
      </w:r>
    </w:p>
    <w:p>
      <w:r>
        <w:t xml:space="preserve">(3) Besteht ein Unternehmenssprecherausschuß, können auf Antrag der Mehrheit der leitenden Angestellten des Unternehmens Sprecherausschüsse gewählt werden. Der Unternehmenssprecherausschuß hat für jeden Betrieb, der die Voraussetzungen des § 1 Abs. 1 erfüllt, einen Wahlvorstand nach § 7 Abs. 1 zu bestellen. Die Wahl von Sprecherausschüssen findet im nächsten Zeitraum der regelmäßigen Wahlen im Sinne des § 5 Abs. 1 Satz 1 statt. Die Amtszeit des Unternehmenssprecherausschusses endet mit der Bekanntgabe des Wahlergebnisses eines Sprecherausschusses.</w:t>
      </w:r>
    </w:p>
    <w:p>
      <w:r>
        <w:t xml:space="preserve">(4) Die Vorschriften über die Rechte und Pflichten des Sprecherausschusses und die Rechtsstellung seiner Mitglieder gelten entsprechend für den Unternehmenssprecherausschuß.</w:t>
      </w:r>
    </w:p>
    <w:p>
      <w:r>
        <w:rPr>
          <w:color w:val="555555"/>
          <w:sz w:val="17"/>
        </w:rPr>
        <w:t xml:space="preserve">Zitiervorschlag: § 20 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https://recht.nulegal.eu/gesetze/SprAuG/20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