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SpkO (Bayern)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 Abs. 1 Satz 1 und Art. 20 Abs. 1 Nr. 1 des Gesetzes über die öffentlichen Sparkassen – Sparkassengesetz – SpkG – (BayRS 2025-1-I), zuletzt geändert durch § 9 des Gesetzes vom 24. Dezember 2002 (GVBl S. 962),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