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SpkO (Bayern) — Vorstandsmitglieder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Zum Mitglied des Vorstands darf nur bestellt werden, wer</w:t>
      </w:r>
    </w:p>
    <w:p>
      <w:r>
        <w:t xml:space="preserve">1. eine vom Staatsministerium anerkannte Prüfung bestanden hat und</w:t>
      </w:r>
    </w:p>
    <w:p>
      <w:r>
        <w:t xml:space="preserve">2. mindestens acht Jahre hauptberuflich im Sparkassendienst tätig war, davon mindestens drei Jahre in einer dem Vorstand unmittelbar nachgeordneten oder damit vergleichbaren Stellung.</w:t>
      </w:r>
    </w:p>
    <w:p>
      <w:r>
        <w:t xml:space="preserve">(2) Wer sich bewirbt, soll mindestens ein Jahr in verantwortlicher Stellung in einer anderen Sparkasse oder in einem Sparkassen- und Giroverband tätig gewesen sein.</w:t>
      </w:r>
    </w:p>
    <w:p>
      <w:r>
        <w:t xml:space="preserve">(3) Auf die Prüfung nach Abs. 1 Nr. 1 kann verzichtet werden, wenn die sich bewerbende Person in einem anderen Kreditinstitut eine der Vorstandstätigkeit bei der Sparkasse vergleichbare Tätigkeit ausgeübt hat.</w:t>
      </w:r>
    </w:p>
    <w:p>
      <w:r>
        <w:t xml:space="preserve">(4) Auf die Zeit nach Abs. 1 Nr. 2 kann die Zeit angerechnet werden, die die sich bewerbende Person in einem anderen Kreditinstitut oder in einem Sparkassen- und Giroverband hauptberuflich tätig war. Für Personen, die ein wissenschaftliches Hochschulstudium der Rechts- oder Wirtschaftswissenschaften abgeschlossen oder die Fachprüfung am Lehrinstitut der Deutschen Sparkassenakademie bestanden haben, kann die Zeit auf fünf Jahre verkürzt werden; dasselbe gilt für Personen, die an einer Fachhochschule ein Studium der Ausbildungsrichtung Wirtschaft abgeschlossen haben.</w:t>
      </w:r>
    </w:p>
    <w:p>
      <w:r>
        <w:rPr>
          <w:color w:val="555555"/>
          <w:sz w:val="17"/>
        </w:rPr>
        <w:t xml:space="preserve">Zitiervorschlag: § 18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